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7829" w14:textId="77777777" w:rsidR="005D78BB" w:rsidRPr="00EF6FFB" w:rsidRDefault="00000000">
      <w:pPr>
        <w:spacing w:line="240" w:lineRule="auto"/>
        <w:jc w:val="center"/>
        <w:rPr>
          <w:b/>
          <w:sz w:val="20"/>
          <w:szCs w:val="20"/>
        </w:rPr>
      </w:pPr>
      <w:r w:rsidRPr="00EF6FFB">
        <w:rPr>
          <w:b/>
          <w:noProof/>
          <w:sz w:val="20"/>
          <w:szCs w:val="20"/>
        </w:rPr>
        <w:drawing>
          <wp:inline distT="0" distB="0" distL="0" distR="0" wp14:anchorId="568D1CB1" wp14:editId="7E928492">
            <wp:extent cx="3048006" cy="9387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48006" cy="938786"/>
                    </a:xfrm>
                    <a:prstGeom prst="rect">
                      <a:avLst/>
                    </a:prstGeom>
                    <a:ln/>
                  </pic:spPr>
                </pic:pic>
              </a:graphicData>
            </a:graphic>
          </wp:inline>
        </w:drawing>
      </w:r>
    </w:p>
    <w:p w14:paraId="5E747AF0" w14:textId="77777777" w:rsidR="005D78BB" w:rsidRPr="00EF6FFB" w:rsidRDefault="00000000">
      <w:pPr>
        <w:tabs>
          <w:tab w:val="left" w:pos="1380"/>
        </w:tabs>
        <w:spacing w:line="240" w:lineRule="auto"/>
        <w:jc w:val="center"/>
        <w:rPr>
          <w:b/>
          <w:sz w:val="20"/>
          <w:szCs w:val="20"/>
        </w:rPr>
      </w:pPr>
      <w:bookmarkStart w:id="0" w:name="_gjdgxs" w:colFirst="0" w:colLast="0"/>
      <w:bookmarkEnd w:id="0"/>
      <w:r w:rsidRPr="00EF6FFB">
        <w:rPr>
          <w:b/>
          <w:sz w:val="20"/>
          <w:szCs w:val="20"/>
        </w:rPr>
        <w:t>BOARD REPORT</w:t>
      </w:r>
    </w:p>
    <w:p w14:paraId="359D2CEB" w14:textId="77777777" w:rsidR="005D78BB" w:rsidRPr="00EF6FFB" w:rsidRDefault="00000000">
      <w:pPr>
        <w:tabs>
          <w:tab w:val="left" w:pos="1380"/>
        </w:tabs>
        <w:spacing w:line="240" w:lineRule="auto"/>
        <w:rPr>
          <w:b/>
          <w:sz w:val="20"/>
          <w:szCs w:val="20"/>
        </w:rPr>
      </w:pPr>
      <w:r w:rsidRPr="00EF6FFB">
        <w:rPr>
          <w:b/>
          <w:sz w:val="20"/>
          <w:szCs w:val="20"/>
        </w:rPr>
        <w:t xml:space="preserve"> </w:t>
      </w:r>
    </w:p>
    <w:p w14:paraId="69D10424" w14:textId="77777777" w:rsidR="005D78BB" w:rsidRPr="00EF6FFB" w:rsidRDefault="00000000">
      <w:pPr>
        <w:tabs>
          <w:tab w:val="left" w:pos="1380"/>
        </w:tabs>
        <w:spacing w:line="240" w:lineRule="auto"/>
        <w:rPr>
          <w:sz w:val="20"/>
          <w:szCs w:val="20"/>
        </w:rPr>
      </w:pPr>
      <w:r w:rsidRPr="00EF6FFB">
        <w:rPr>
          <w:b/>
          <w:sz w:val="20"/>
          <w:szCs w:val="20"/>
        </w:rPr>
        <w:t xml:space="preserve">When due: </w:t>
      </w:r>
      <w:r w:rsidRPr="00EF6FFB">
        <w:rPr>
          <w:sz w:val="20"/>
          <w:szCs w:val="20"/>
        </w:rPr>
        <w:t>Prior to each Chapter Board Meeting.</w:t>
      </w:r>
    </w:p>
    <w:p w14:paraId="1298D1F1" w14:textId="77777777" w:rsidR="005D78BB" w:rsidRPr="00EF6FFB" w:rsidRDefault="00000000">
      <w:pPr>
        <w:tabs>
          <w:tab w:val="left" w:pos="1380"/>
        </w:tabs>
        <w:spacing w:line="240" w:lineRule="auto"/>
        <w:rPr>
          <w:b/>
          <w:sz w:val="20"/>
          <w:szCs w:val="20"/>
        </w:rPr>
      </w:pPr>
      <w:r w:rsidRPr="00EF6FFB">
        <w:rPr>
          <w:b/>
          <w:sz w:val="20"/>
          <w:szCs w:val="20"/>
        </w:rPr>
        <w:t xml:space="preserve"> </w:t>
      </w:r>
    </w:p>
    <w:p w14:paraId="0BBABD81" w14:textId="77777777" w:rsidR="005D78BB" w:rsidRPr="00EF6FFB" w:rsidRDefault="00000000">
      <w:pPr>
        <w:tabs>
          <w:tab w:val="left" w:pos="1380"/>
        </w:tabs>
        <w:spacing w:line="240" w:lineRule="auto"/>
        <w:rPr>
          <w:sz w:val="20"/>
          <w:szCs w:val="20"/>
        </w:rPr>
      </w:pPr>
      <w:r w:rsidRPr="00EF6FFB">
        <w:rPr>
          <w:b/>
          <w:sz w:val="20"/>
          <w:szCs w:val="20"/>
        </w:rPr>
        <w:t xml:space="preserve">Who should complete: </w:t>
      </w:r>
      <w:r w:rsidRPr="00EF6FFB">
        <w:rPr>
          <w:sz w:val="20"/>
          <w:szCs w:val="20"/>
        </w:rPr>
        <w:t xml:space="preserve">Board Members should complete the report after consulting with their liaison committees and send to info@inapta.org.  </w:t>
      </w:r>
    </w:p>
    <w:p w14:paraId="1604C51F" w14:textId="77777777" w:rsidR="005D78BB" w:rsidRPr="00EF6FFB" w:rsidRDefault="00000000">
      <w:pPr>
        <w:tabs>
          <w:tab w:val="left" w:pos="1380"/>
        </w:tabs>
        <w:spacing w:line="240" w:lineRule="auto"/>
        <w:rPr>
          <w:b/>
          <w:sz w:val="20"/>
          <w:szCs w:val="20"/>
        </w:rPr>
      </w:pPr>
      <w:r w:rsidRPr="00EF6FFB">
        <w:rPr>
          <w:b/>
          <w:sz w:val="20"/>
          <w:szCs w:val="20"/>
        </w:rPr>
        <w:t xml:space="preserve"> </w:t>
      </w:r>
    </w:p>
    <w:p w14:paraId="500B0622" w14:textId="3F602F4F" w:rsidR="005D78BB" w:rsidRPr="00EF6FFB" w:rsidRDefault="00000000">
      <w:pPr>
        <w:tabs>
          <w:tab w:val="left" w:pos="1380"/>
        </w:tabs>
        <w:spacing w:line="240" w:lineRule="auto"/>
        <w:ind w:right="-40"/>
        <w:rPr>
          <w:b/>
          <w:sz w:val="20"/>
          <w:szCs w:val="20"/>
        </w:rPr>
      </w:pPr>
      <w:r w:rsidRPr="00EF6FFB">
        <w:rPr>
          <w:b/>
          <w:sz w:val="20"/>
          <w:szCs w:val="20"/>
        </w:rPr>
        <w:t xml:space="preserve">Board Member’s Name: </w:t>
      </w:r>
      <w:r w:rsidR="00EF6FFB" w:rsidRPr="00EF6FFB">
        <w:rPr>
          <w:b/>
          <w:sz w:val="20"/>
          <w:szCs w:val="20"/>
        </w:rPr>
        <w:t>Andrea Lausch, Practice &amp; Payment Specialist</w:t>
      </w:r>
    </w:p>
    <w:p w14:paraId="51F73851" w14:textId="77777777" w:rsidR="005D78BB" w:rsidRPr="00EF6FFB" w:rsidRDefault="00000000">
      <w:pPr>
        <w:tabs>
          <w:tab w:val="left" w:pos="1380"/>
        </w:tabs>
        <w:spacing w:line="240" w:lineRule="auto"/>
        <w:ind w:right="-40"/>
        <w:rPr>
          <w:b/>
          <w:sz w:val="20"/>
          <w:szCs w:val="20"/>
        </w:rPr>
      </w:pPr>
      <w:r w:rsidRPr="00EF6FFB">
        <w:rPr>
          <w:b/>
          <w:sz w:val="20"/>
          <w:szCs w:val="20"/>
        </w:rPr>
        <w:t xml:space="preserve"> </w:t>
      </w:r>
    </w:p>
    <w:tbl>
      <w:tblPr>
        <w:tblStyle w:val="a"/>
        <w:tblW w:w="11160" w:type="dxa"/>
        <w:tblInd w:w="-1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45"/>
        <w:gridCol w:w="7115"/>
      </w:tblGrid>
      <w:tr w:rsidR="005D78BB" w:rsidRPr="00EF6FFB" w14:paraId="51C13124" w14:textId="77777777" w:rsidTr="00EF6FFB">
        <w:trPr>
          <w:trHeight w:val="303"/>
        </w:trPr>
        <w:tc>
          <w:tcPr>
            <w:tcW w:w="11160" w:type="dxa"/>
            <w:gridSpan w:val="2"/>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14385FD5" w14:textId="77777777" w:rsidR="005D78BB" w:rsidRPr="00EF6FFB" w:rsidRDefault="00000000">
            <w:pPr>
              <w:tabs>
                <w:tab w:val="left" w:pos="1380"/>
              </w:tabs>
              <w:spacing w:line="240" w:lineRule="auto"/>
              <w:ind w:left="220" w:right="-40"/>
              <w:jc w:val="center"/>
              <w:rPr>
                <w:rFonts w:eastAsia="Times New Roman"/>
                <w:b/>
                <w:sz w:val="20"/>
                <w:szCs w:val="20"/>
              </w:rPr>
            </w:pPr>
            <w:r w:rsidRPr="00EF6FFB">
              <w:rPr>
                <w:rFonts w:eastAsia="Times New Roman"/>
                <w:b/>
                <w:sz w:val="20"/>
                <w:szCs w:val="20"/>
              </w:rPr>
              <w:t>APTA INDIANA STRATEGIC PLAN UPDATE FOR TRACKING SHEET</w:t>
            </w:r>
          </w:p>
        </w:tc>
      </w:tr>
      <w:tr w:rsidR="005D78BB" w:rsidRPr="00EF6FFB" w14:paraId="1DB6E652" w14:textId="77777777" w:rsidTr="00EF6FFB">
        <w:trPr>
          <w:trHeight w:val="227"/>
        </w:trPr>
        <w:tc>
          <w:tcPr>
            <w:tcW w:w="4045"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7B8705D8" w14:textId="77777777" w:rsidR="005D78BB" w:rsidRPr="00EF6FFB" w:rsidRDefault="00000000">
            <w:pPr>
              <w:tabs>
                <w:tab w:val="left" w:pos="1380"/>
              </w:tabs>
              <w:spacing w:line="291" w:lineRule="auto"/>
              <w:ind w:left="220" w:right="-40"/>
              <w:jc w:val="center"/>
              <w:rPr>
                <w:rFonts w:eastAsia="Times New Roman"/>
                <w:b/>
                <w:sz w:val="20"/>
                <w:szCs w:val="20"/>
              </w:rPr>
            </w:pPr>
            <w:r w:rsidRPr="00EF6FFB">
              <w:rPr>
                <w:rFonts w:eastAsia="Times New Roman"/>
                <w:b/>
                <w:sz w:val="20"/>
                <w:szCs w:val="20"/>
              </w:rPr>
              <w:t>GOAL &amp; STRATEGY #</w:t>
            </w:r>
          </w:p>
        </w:tc>
        <w:tc>
          <w:tcPr>
            <w:tcW w:w="7115" w:type="dxa"/>
            <w:tcBorders>
              <w:bottom w:val="single" w:sz="8" w:space="0" w:color="000000"/>
              <w:right w:val="single" w:sz="8" w:space="0" w:color="000000"/>
            </w:tcBorders>
            <w:shd w:val="clear" w:color="auto" w:fill="EEECE1"/>
            <w:tcMar>
              <w:top w:w="100" w:type="dxa"/>
              <w:left w:w="100" w:type="dxa"/>
              <w:bottom w:w="100" w:type="dxa"/>
              <w:right w:w="100" w:type="dxa"/>
            </w:tcMar>
          </w:tcPr>
          <w:p w14:paraId="05F83286" w14:textId="77777777" w:rsidR="005D78BB" w:rsidRPr="00EF6FFB" w:rsidRDefault="00000000">
            <w:pPr>
              <w:tabs>
                <w:tab w:val="left" w:pos="1380"/>
              </w:tabs>
              <w:spacing w:line="240" w:lineRule="auto"/>
              <w:ind w:left="220" w:right="-40"/>
              <w:jc w:val="center"/>
              <w:rPr>
                <w:rFonts w:eastAsia="Times New Roman"/>
                <w:b/>
                <w:sz w:val="20"/>
                <w:szCs w:val="20"/>
              </w:rPr>
            </w:pPr>
            <w:r w:rsidRPr="00EF6FFB">
              <w:rPr>
                <w:rFonts w:eastAsia="Times New Roman"/>
                <w:b/>
                <w:sz w:val="20"/>
                <w:szCs w:val="20"/>
              </w:rPr>
              <w:t>UPDATE</w:t>
            </w:r>
          </w:p>
        </w:tc>
      </w:tr>
      <w:tr w:rsidR="005D78BB" w:rsidRPr="00EF6FFB" w14:paraId="6F6A95BF" w14:textId="77777777" w:rsidTr="00EF6FFB">
        <w:trPr>
          <w:trHeight w:val="812"/>
        </w:trPr>
        <w:tc>
          <w:tcPr>
            <w:tcW w:w="4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E8EA4" w14:textId="77777777" w:rsidR="005D78BB" w:rsidRPr="00EF6FFB" w:rsidRDefault="00000000">
            <w:pPr>
              <w:tabs>
                <w:tab w:val="left" w:pos="1380"/>
              </w:tabs>
              <w:spacing w:line="240" w:lineRule="auto"/>
              <w:ind w:left="220" w:right="-40"/>
              <w:rPr>
                <w:rFonts w:eastAsia="Times New Roman"/>
                <w:sz w:val="20"/>
                <w:szCs w:val="20"/>
              </w:rPr>
            </w:pPr>
            <w:r w:rsidRPr="00EF6FFB">
              <w:rPr>
                <w:rFonts w:eastAsia="Times New Roman"/>
                <w:sz w:val="20"/>
                <w:szCs w:val="20"/>
              </w:rPr>
              <w:t>Track Payment Practices from the Use of Telehealth in 2020 and 2021</w:t>
            </w:r>
          </w:p>
          <w:p w14:paraId="1FA2DB8F" w14:textId="77777777" w:rsidR="005D78BB" w:rsidRPr="00EF6FFB" w:rsidRDefault="00000000">
            <w:pPr>
              <w:tabs>
                <w:tab w:val="left" w:pos="1380"/>
              </w:tabs>
              <w:spacing w:line="240" w:lineRule="auto"/>
              <w:ind w:left="220" w:right="-40"/>
              <w:rPr>
                <w:rFonts w:eastAsia="Times New Roman"/>
                <w:sz w:val="20"/>
                <w:szCs w:val="20"/>
              </w:rPr>
            </w:pPr>
            <w:r w:rsidRPr="00EF6FFB">
              <w:rPr>
                <w:rFonts w:eastAsia="Times New Roman"/>
                <w:sz w:val="20"/>
                <w:szCs w:val="20"/>
              </w:rPr>
              <w:t xml:space="preserve"> </w:t>
            </w:r>
          </w:p>
        </w:tc>
        <w:tc>
          <w:tcPr>
            <w:tcW w:w="7115" w:type="dxa"/>
            <w:tcBorders>
              <w:bottom w:val="single" w:sz="8" w:space="0" w:color="000000"/>
              <w:right w:val="single" w:sz="8" w:space="0" w:color="000000"/>
            </w:tcBorders>
            <w:shd w:val="clear" w:color="auto" w:fill="auto"/>
            <w:tcMar>
              <w:top w:w="100" w:type="dxa"/>
              <w:left w:w="100" w:type="dxa"/>
              <w:bottom w:w="100" w:type="dxa"/>
              <w:right w:w="100" w:type="dxa"/>
            </w:tcMar>
          </w:tcPr>
          <w:p w14:paraId="49A238D1" w14:textId="0C8B8D5C" w:rsidR="005D78BB" w:rsidRPr="00EF6FFB" w:rsidRDefault="00000000">
            <w:pPr>
              <w:tabs>
                <w:tab w:val="left" w:pos="1380"/>
              </w:tabs>
              <w:spacing w:line="240" w:lineRule="auto"/>
              <w:ind w:right="-40"/>
              <w:rPr>
                <w:rFonts w:eastAsia="Times New Roman"/>
                <w:sz w:val="20"/>
                <w:szCs w:val="20"/>
                <w:highlight w:val="white"/>
              </w:rPr>
            </w:pPr>
            <w:r w:rsidRPr="00EF6FFB">
              <w:rPr>
                <w:rFonts w:eastAsia="Times New Roman"/>
                <w:sz w:val="20"/>
                <w:szCs w:val="20"/>
                <w:highlight w:val="white"/>
              </w:rPr>
              <w:t>Progress: To date, these insurers provide coverage: Medicaid, UHC if filed on 1500 form, Aetna, Cigna if filed on 1500 form. Currently each honors parity of pay. Anthem provides coverage but does not honor parity of pay.</w:t>
            </w:r>
            <w:bookmarkStart w:id="1" w:name="_2qd8ewrr6ogg" w:colFirst="0" w:colLast="0"/>
            <w:bookmarkEnd w:id="1"/>
          </w:p>
        </w:tc>
      </w:tr>
      <w:tr w:rsidR="005D78BB" w:rsidRPr="00EF6FFB" w14:paraId="3F247A34" w14:textId="77777777" w:rsidTr="00EF6FFB">
        <w:trPr>
          <w:trHeight w:val="965"/>
        </w:trPr>
        <w:tc>
          <w:tcPr>
            <w:tcW w:w="4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FA8D6" w14:textId="77777777" w:rsidR="005D78BB" w:rsidRPr="00EF6FFB" w:rsidRDefault="00000000">
            <w:pPr>
              <w:tabs>
                <w:tab w:val="left" w:pos="1380"/>
              </w:tabs>
              <w:spacing w:line="240" w:lineRule="auto"/>
              <w:ind w:left="220" w:right="-40"/>
              <w:rPr>
                <w:rFonts w:eastAsia="Times New Roman"/>
                <w:sz w:val="20"/>
                <w:szCs w:val="20"/>
                <w:highlight w:val="white"/>
              </w:rPr>
            </w:pPr>
            <w:r w:rsidRPr="00EF6FFB">
              <w:rPr>
                <w:rFonts w:eastAsia="Times New Roman"/>
                <w:sz w:val="20"/>
                <w:szCs w:val="20"/>
                <w:highlight w:val="white"/>
              </w:rPr>
              <w:t>Generate Language for Legislation That Will Promote Parity of Pay</w:t>
            </w:r>
          </w:p>
          <w:p w14:paraId="78FCFBAC" w14:textId="77777777" w:rsidR="005D78BB" w:rsidRPr="00EF6FFB" w:rsidRDefault="00000000">
            <w:pPr>
              <w:tabs>
                <w:tab w:val="left" w:pos="1380"/>
              </w:tabs>
              <w:spacing w:line="240" w:lineRule="auto"/>
              <w:ind w:left="220" w:right="-40"/>
              <w:rPr>
                <w:rFonts w:eastAsia="Times New Roman"/>
                <w:sz w:val="20"/>
                <w:szCs w:val="20"/>
              </w:rPr>
            </w:pPr>
            <w:r w:rsidRPr="00EF6FFB">
              <w:rPr>
                <w:rFonts w:eastAsia="Times New Roman"/>
                <w:sz w:val="20"/>
                <w:szCs w:val="20"/>
              </w:rPr>
              <w:t xml:space="preserve"> </w:t>
            </w:r>
          </w:p>
        </w:tc>
        <w:tc>
          <w:tcPr>
            <w:tcW w:w="7115" w:type="dxa"/>
            <w:tcBorders>
              <w:bottom w:val="single" w:sz="8" w:space="0" w:color="000000"/>
              <w:right w:val="single" w:sz="8" w:space="0" w:color="000000"/>
            </w:tcBorders>
            <w:shd w:val="clear" w:color="auto" w:fill="auto"/>
            <w:tcMar>
              <w:top w:w="100" w:type="dxa"/>
              <w:left w:w="100" w:type="dxa"/>
              <w:bottom w:w="100" w:type="dxa"/>
              <w:right w:w="100" w:type="dxa"/>
            </w:tcMar>
          </w:tcPr>
          <w:p w14:paraId="1C4FDED6" w14:textId="77777777" w:rsidR="005D78BB" w:rsidRPr="00EF6FFB" w:rsidRDefault="00000000">
            <w:pPr>
              <w:tabs>
                <w:tab w:val="left" w:pos="1380"/>
              </w:tabs>
              <w:spacing w:line="240" w:lineRule="auto"/>
              <w:ind w:right="-40"/>
              <w:rPr>
                <w:rFonts w:eastAsia="Times New Roman"/>
                <w:sz w:val="20"/>
                <w:szCs w:val="20"/>
                <w:highlight w:val="white"/>
              </w:rPr>
            </w:pPr>
            <w:bookmarkStart w:id="2" w:name="_68kizvmmod37" w:colFirst="0" w:colLast="0"/>
            <w:bookmarkEnd w:id="2"/>
            <w:r w:rsidRPr="00EF6FFB">
              <w:rPr>
                <w:rFonts w:eastAsia="Times New Roman"/>
                <w:sz w:val="20"/>
                <w:szCs w:val="20"/>
                <w:highlight w:val="white"/>
              </w:rPr>
              <w:t>Not Met: 38% of member on a recent membership survey indicated payment for telehealth is equal to in person care, 12% where said it was not the same and 50% were unsure. The payer reported that did not reimburse the same was Anthem. At this time legislation is not planning to be pursued.</w:t>
            </w:r>
          </w:p>
        </w:tc>
      </w:tr>
      <w:tr w:rsidR="005D78BB" w:rsidRPr="00EF6FFB" w14:paraId="44DE8116" w14:textId="77777777" w:rsidTr="00EF6FFB">
        <w:trPr>
          <w:trHeight w:val="947"/>
        </w:trPr>
        <w:tc>
          <w:tcPr>
            <w:tcW w:w="4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0FB26" w14:textId="77777777" w:rsidR="005D78BB" w:rsidRPr="00EF6FFB" w:rsidRDefault="00000000">
            <w:pPr>
              <w:tabs>
                <w:tab w:val="left" w:pos="1380"/>
              </w:tabs>
              <w:spacing w:line="240" w:lineRule="auto"/>
              <w:ind w:left="220" w:right="-40"/>
              <w:rPr>
                <w:rFonts w:eastAsia="Times New Roman"/>
                <w:sz w:val="20"/>
                <w:szCs w:val="20"/>
                <w:highlight w:val="white"/>
              </w:rPr>
            </w:pPr>
            <w:r w:rsidRPr="00EF6FFB">
              <w:rPr>
                <w:rFonts w:eastAsia="Times New Roman"/>
                <w:sz w:val="20"/>
                <w:szCs w:val="20"/>
                <w:highlight w:val="white"/>
              </w:rPr>
              <w:t>Advocate for Payer Policies That Increase Direct Access to Physical Therapy Services</w:t>
            </w:r>
          </w:p>
          <w:p w14:paraId="0A5FCDFB" w14:textId="77777777" w:rsidR="005D78BB" w:rsidRPr="00EF6FFB" w:rsidRDefault="00000000">
            <w:pPr>
              <w:tabs>
                <w:tab w:val="left" w:pos="1380"/>
              </w:tabs>
              <w:spacing w:line="240" w:lineRule="auto"/>
              <w:ind w:left="220" w:right="-40"/>
              <w:rPr>
                <w:rFonts w:eastAsia="Times New Roman"/>
                <w:sz w:val="20"/>
                <w:szCs w:val="20"/>
              </w:rPr>
            </w:pPr>
            <w:r w:rsidRPr="00EF6FFB">
              <w:rPr>
                <w:rFonts w:eastAsia="Times New Roman"/>
                <w:sz w:val="20"/>
                <w:szCs w:val="20"/>
              </w:rPr>
              <w:t xml:space="preserve"> </w:t>
            </w:r>
          </w:p>
        </w:tc>
        <w:tc>
          <w:tcPr>
            <w:tcW w:w="7115" w:type="dxa"/>
            <w:tcBorders>
              <w:bottom w:val="single" w:sz="8" w:space="0" w:color="000000"/>
              <w:right w:val="single" w:sz="8" w:space="0" w:color="000000"/>
            </w:tcBorders>
            <w:shd w:val="clear" w:color="auto" w:fill="auto"/>
            <w:tcMar>
              <w:top w:w="100" w:type="dxa"/>
              <w:left w:w="100" w:type="dxa"/>
              <w:bottom w:w="100" w:type="dxa"/>
              <w:right w:w="100" w:type="dxa"/>
            </w:tcMar>
          </w:tcPr>
          <w:p w14:paraId="186DBC53" w14:textId="77777777" w:rsidR="005D78BB" w:rsidRPr="00EF6FFB" w:rsidRDefault="00000000">
            <w:pPr>
              <w:tabs>
                <w:tab w:val="left" w:pos="1380"/>
              </w:tabs>
              <w:spacing w:line="240" w:lineRule="auto"/>
              <w:ind w:right="-40"/>
              <w:rPr>
                <w:rFonts w:eastAsia="Times New Roman"/>
                <w:sz w:val="20"/>
                <w:szCs w:val="20"/>
              </w:rPr>
            </w:pPr>
            <w:bookmarkStart w:id="3" w:name="_hjh7i1w5ezze" w:colFirst="0" w:colLast="0"/>
            <w:bookmarkEnd w:id="3"/>
            <w:r w:rsidRPr="00EF6FFB">
              <w:rPr>
                <w:rFonts w:eastAsia="Times New Roman"/>
                <w:sz w:val="20"/>
                <w:szCs w:val="20"/>
              </w:rPr>
              <w:t xml:space="preserve">Per a recent payment survey, local state payers that do not permit direct access includes Signature Care, Midwest Operating Engineers, and </w:t>
            </w:r>
            <w:proofErr w:type="spellStart"/>
            <w:r w:rsidRPr="00EF6FFB">
              <w:rPr>
                <w:rFonts w:eastAsia="Times New Roman"/>
                <w:sz w:val="20"/>
                <w:szCs w:val="20"/>
              </w:rPr>
              <w:t>Auxiant</w:t>
            </w:r>
            <w:proofErr w:type="spellEnd"/>
            <w:r w:rsidRPr="00EF6FFB">
              <w:rPr>
                <w:rFonts w:eastAsia="Times New Roman"/>
                <w:sz w:val="20"/>
                <w:szCs w:val="20"/>
              </w:rPr>
              <w:t>. National payers identified were communicated with APTA and the remaining payers on the survey are regulated by state or federal law.</w:t>
            </w:r>
          </w:p>
        </w:tc>
      </w:tr>
      <w:tr w:rsidR="005D78BB" w:rsidRPr="00EF6FFB" w14:paraId="1EC74E21" w14:textId="77777777" w:rsidTr="00EF6FFB">
        <w:trPr>
          <w:trHeight w:val="785"/>
        </w:trPr>
        <w:tc>
          <w:tcPr>
            <w:tcW w:w="4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96FCE" w14:textId="00E94FB1" w:rsidR="005D78BB" w:rsidRPr="00EF6FFB" w:rsidRDefault="00000000" w:rsidP="00EF6FFB">
            <w:pPr>
              <w:tabs>
                <w:tab w:val="left" w:pos="1380"/>
              </w:tabs>
              <w:spacing w:line="240" w:lineRule="auto"/>
              <w:ind w:left="220" w:right="-40"/>
              <w:rPr>
                <w:rFonts w:eastAsia="Times New Roman"/>
                <w:sz w:val="20"/>
                <w:szCs w:val="20"/>
                <w:highlight w:val="white"/>
              </w:rPr>
            </w:pPr>
            <w:r w:rsidRPr="00EF6FFB">
              <w:rPr>
                <w:rFonts w:eastAsia="Times New Roman"/>
                <w:sz w:val="20"/>
                <w:szCs w:val="20"/>
                <w:highlight w:val="white"/>
              </w:rPr>
              <w:t>Provide Member Resources to Facilitate the Use of Direct Access via a “Direct Access Toolkit”</w:t>
            </w:r>
          </w:p>
        </w:tc>
        <w:tc>
          <w:tcPr>
            <w:tcW w:w="7115" w:type="dxa"/>
            <w:tcBorders>
              <w:bottom w:val="single" w:sz="8" w:space="0" w:color="000000"/>
              <w:right w:val="single" w:sz="8" w:space="0" w:color="000000"/>
            </w:tcBorders>
            <w:shd w:val="clear" w:color="auto" w:fill="auto"/>
            <w:tcMar>
              <w:top w:w="100" w:type="dxa"/>
              <w:left w:w="100" w:type="dxa"/>
              <w:bottom w:w="100" w:type="dxa"/>
              <w:right w:w="100" w:type="dxa"/>
            </w:tcMar>
          </w:tcPr>
          <w:p w14:paraId="3DDB3D31" w14:textId="2440B28C" w:rsidR="005D78BB" w:rsidRPr="00EF6FFB" w:rsidRDefault="00000000" w:rsidP="00EF6FFB">
            <w:pPr>
              <w:tabs>
                <w:tab w:val="left" w:pos="1380"/>
              </w:tabs>
              <w:spacing w:line="240" w:lineRule="auto"/>
              <w:ind w:right="-40"/>
              <w:rPr>
                <w:rFonts w:eastAsia="Times New Roman"/>
                <w:sz w:val="20"/>
                <w:szCs w:val="20"/>
              </w:rPr>
            </w:pPr>
            <w:r w:rsidRPr="00EF6FFB">
              <w:rPr>
                <w:rFonts w:eastAsia="Times New Roman"/>
                <w:sz w:val="20"/>
                <w:szCs w:val="20"/>
              </w:rPr>
              <w:t xml:space="preserve">Met: Provided PR committee payer information and research regarding direct access. </w:t>
            </w:r>
          </w:p>
        </w:tc>
      </w:tr>
      <w:tr w:rsidR="005D78BB" w:rsidRPr="00EF6FFB" w14:paraId="2A20CBF8" w14:textId="77777777" w:rsidTr="00EF6FFB">
        <w:trPr>
          <w:trHeight w:val="1025"/>
        </w:trPr>
        <w:tc>
          <w:tcPr>
            <w:tcW w:w="4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0D0CD9" w14:textId="77777777" w:rsidR="005D78BB" w:rsidRPr="00EF6FFB" w:rsidRDefault="00000000">
            <w:pPr>
              <w:tabs>
                <w:tab w:val="left" w:pos="1380"/>
              </w:tabs>
              <w:spacing w:line="240" w:lineRule="auto"/>
              <w:ind w:left="220" w:right="-40"/>
              <w:rPr>
                <w:rFonts w:eastAsia="Times New Roman"/>
                <w:sz w:val="20"/>
                <w:szCs w:val="20"/>
                <w:highlight w:val="white"/>
              </w:rPr>
            </w:pPr>
            <w:r w:rsidRPr="00EF6FFB">
              <w:rPr>
                <w:rFonts w:eastAsia="Times New Roman"/>
                <w:sz w:val="20"/>
                <w:szCs w:val="20"/>
                <w:highlight w:val="white"/>
              </w:rPr>
              <w:t>Payment Webinars to Update Members on Hot Topics</w:t>
            </w:r>
          </w:p>
          <w:p w14:paraId="12B2B7E7" w14:textId="77777777" w:rsidR="005D78BB" w:rsidRPr="00EF6FFB" w:rsidRDefault="00000000">
            <w:pPr>
              <w:tabs>
                <w:tab w:val="left" w:pos="1380"/>
              </w:tabs>
              <w:spacing w:line="240" w:lineRule="auto"/>
              <w:ind w:left="220" w:right="-40"/>
              <w:rPr>
                <w:rFonts w:eastAsia="Times New Roman"/>
                <w:sz w:val="20"/>
                <w:szCs w:val="20"/>
              </w:rPr>
            </w:pPr>
            <w:r w:rsidRPr="00EF6FFB">
              <w:rPr>
                <w:rFonts w:eastAsia="Times New Roman"/>
                <w:sz w:val="20"/>
                <w:szCs w:val="20"/>
              </w:rPr>
              <w:t xml:space="preserve"> </w:t>
            </w:r>
          </w:p>
        </w:tc>
        <w:tc>
          <w:tcPr>
            <w:tcW w:w="7115" w:type="dxa"/>
            <w:tcBorders>
              <w:bottom w:val="single" w:sz="8" w:space="0" w:color="000000"/>
              <w:right w:val="single" w:sz="8" w:space="0" w:color="000000"/>
            </w:tcBorders>
            <w:shd w:val="clear" w:color="auto" w:fill="auto"/>
            <w:tcMar>
              <w:top w:w="100" w:type="dxa"/>
              <w:left w:w="100" w:type="dxa"/>
              <w:bottom w:w="100" w:type="dxa"/>
              <w:right w:w="100" w:type="dxa"/>
            </w:tcMar>
          </w:tcPr>
          <w:p w14:paraId="6D45CEF0" w14:textId="77777777" w:rsidR="005D78BB" w:rsidRPr="00EF6FFB" w:rsidRDefault="00000000">
            <w:pPr>
              <w:tabs>
                <w:tab w:val="left" w:pos="1380"/>
              </w:tabs>
              <w:spacing w:line="240" w:lineRule="auto"/>
              <w:ind w:right="-40"/>
              <w:rPr>
                <w:rFonts w:eastAsia="Times New Roman"/>
                <w:sz w:val="20"/>
                <w:szCs w:val="20"/>
              </w:rPr>
            </w:pPr>
            <w:r w:rsidRPr="00EF6FFB">
              <w:rPr>
                <w:rFonts w:eastAsia="Times New Roman"/>
                <w:sz w:val="20"/>
                <w:szCs w:val="20"/>
              </w:rPr>
              <w:t xml:space="preserve">Met: Provided NW district education on Defensive Documentation to reduce Audits and Denials in May 2022 and planning to offer this webinar to the general membership. Will present with North Central and SW District PA Advocacy Efforts in Oct/Nov. </w:t>
            </w:r>
          </w:p>
        </w:tc>
      </w:tr>
    </w:tbl>
    <w:p w14:paraId="473DA975" w14:textId="77777777" w:rsidR="005D78BB" w:rsidRPr="00EF6FFB" w:rsidRDefault="00000000">
      <w:pPr>
        <w:tabs>
          <w:tab w:val="left" w:pos="1380"/>
        </w:tabs>
        <w:spacing w:line="240" w:lineRule="auto"/>
        <w:ind w:right="-40"/>
        <w:rPr>
          <w:sz w:val="20"/>
          <w:szCs w:val="20"/>
        </w:rPr>
      </w:pPr>
      <w:r w:rsidRPr="00EF6FFB">
        <w:rPr>
          <w:sz w:val="20"/>
          <w:szCs w:val="20"/>
        </w:rPr>
        <w:t xml:space="preserve"> </w:t>
      </w:r>
    </w:p>
    <w:p w14:paraId="239AC878" w14:textId="77777777" w:rsidR="005D78BB" w:rsidRPr="00EF6FFB" w:rsidRDefault="00000000">
      <w:pPr>
        <w:tabs>
          <w:tab w:val="left" w:pos="1380"/>
        </w:tabs>
        <w:spacing w:line="240" w:lineRule="auto"/>
        <w:ind w:right="-40"/>
        <w:rPr>
          <w:sz w:val="20"/>
          <w:szCs w:val="20"/>
        </w:rPr>
      </w:pPr>
      <w:r w:rsidRPr="00EF6FFB">
        <w:rPr>
          <w:sz w:val="20"/>
          <w:szCs w:val="20"/>
        </w:rPr>
        <w:t xml:space="preserve"> </w:t>
      </w:r>
    </w:p>
    <w:p w14:paraId="6E621089" w14:textId="77777777" w:rsidR="00EF6FFB" w:rsidRDefault="00EF6FFB">
      <w:pPr>
        <w:rPr>
          <w:b/>
          <w:sz w:val="20"/>
          <w:szCs w:val="20"/>
        </w:rPr>
      </w:pPr>
      <w:r>
        <w:rPr>
          <w:b/>
          <w:sz w:val="20"/>
          <w:szCs w:val="20"/>
        </w:rPr>
        <w:br w:type="page"/>
      </w:r>
    </w:p>
    <w:p w14:paraId="04096AB4" w14:textId="4A350087" w:rsidR="005D78BB" w:rsidRPr="00EF6FFB" w:rsidRDefault="00000000">
      <w:pPr>
        <w:tabs>
          <w:tab w:val="left" w:pos="1380"/>
        </w:tabs>
        <w:spacing w:line="240" w:lineRule="auto"/>
        <w:ind w:right="-40"/>
        <w:jc w:val="center"/>
        <w:rPr>
          <w:b/>
          <w:sz w:val="20"/>
          <w:szCs w:val="20"/>
        </w:rPr>
      </w:pPr>
      <w:r w:rsidRPr="00EF6FFB">
        <w:rPr>
          <w:b/>
          <w:sz w:val="20"/>
          <w:szCs w:val="20"/>
        </w:rPr>
        <w:lastRenderedPageBreak/>
        <w:t>INCLUDE ADDITIONAL INFORMATION NOT RELATED TO THE STRATEGIC PLAN HERE</w:t>
      </w:r>
    </w:p>
    <w:p w14:paraId="784F3D53" w14:textId="77777777" w:rsidR="005D78BB" w:rsidRPr="00EF6FFB" w:rsidRDefault="00000000">
      <w:pPr>
        <w:tabs>
          <w:tab w:val="left" w:pos="1380"/>
        </w:tabs>
        <w:spacing w:line="240" w:lineRule="auto"/>
        <w:ind w:right="-40"/>
        <w:jc w:val="center"/>
        <w:rPr>
          <w:b/>
          <w:sz w:val="20"/>
          <w:szCs w:val="20"/>
        </w:rPr>
      </w:pPr>
      <w:r w:rsidRPr="00EF6FFB">
        <w:rPr>
          <w:b/>
          <w:sz w:val="20"/>
          <w:szCs w:val="20"/>
        </w:rPr>
        <w:t xml:space="preserve"> </w:t>
      </w:r>
    </w:p>
    <w:p w14:paraId="11DBECF2" w14:textId="77777777" w:rsidR="005D78BB" w:rsidRPr="00EF6FFB" w:rsidRDefault="00000000">
      <w:pPr>
        <w:tabs>
          <w:tab w:val="left" w:pos="1380"/>
        </w:tabs>
        <w:spacing w:line="240" w:lineRule="auto"/>
        <w:ind w:right="-40"/>
        <w:jc w:val="center"/>
        <w:rPr>
          <w:b/>
          <w:sz w:val="20"/>
          <w:szCs w:val="20"/>
        </w:rPr>
      </w:pPr>
      <w:r w:rsidRPr="00EF6FFB">
        <w:rPr>
          <w:b/>
          <w:sz w:val="20"/>
          <w:szCs w:val="20"/>
        </w:rPr>
        <w:t>INSERT COMMITTEE UPDATES HERE</w:t>
      </w:r>
    </w:p>
    <w:p w14:paraId="3D1DAC0C" w14:textId="77777777" w:rsidR="005D78BB" w:rsidRPr="00EF6FFB" w:rsidRDefault="00000000">
      <w:pPr>
        <w:tabs>
          <w:tab w:val="left" w:pos="1380"/>
        </w:tabs>
        <w:spacing w:line="240" w:lineRule="auto"/>
        <w:rPr>
          <w:rFonts w:eastAsia="Times New Roman"/>
          <w:sz w:val="20"/>
          <w:szCs w:val="20"/>
        </w:rPr>
      </w:pPr>
      <w:r w:rsidRPr="00EF6FFB">
        <w:rPr>
          <w:rFonts w:eastAsia="Times New Roman"/>
          <w:sz w:val="20"/>
          <w:szCs w:val="20"/>
        </w:rPr>
        <w:t xml:space="preserve">  </w:t>
      </w:r>
    </w:p>
    <w:p w14:paraId="365E21AD" w14:textId="77777777" w:rsidR="005D78BB" w:rsidRPr="00EF6FFB" w:rsidRDefault="00000000">
      <w:pPr>
        <w:tabs>
          <w:tab w:val="left" w:pos="1380"/>
        </w:tabs>
        <w:spacing w:line="240" w:lineRule="auto"/>
        <w:jc w:val="center"/>
        <w:rPr>
          <w:b/>
          <w:sz w:val="20"/>
          <w:szCs w:val="20"/>
        </w:rPr>
      </w:pPr>
      <w:r w:rsidRPr="00EF6FFB">
        <w:rPr>
          <w:b/>
          <w:sz w:val="20"/>
          <w:szCs w:val="20"/>
        </w:rPr>
        <w:t xml:space="preserve">January 2022 APTA IN BOD Report: Practice and Payment Specialist </w:t>
      </w: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2925"/>
        <w:gridCol w:w="5955"/>
      </w:tblGrid>
      <w:tr w:rsidR="005D78BB" w:rsidRPr="00EF6FFB" w14:paraId="73A46722" w14:textId="77777777" w:rsidTr="00EF6FFB">
        <w:trPr>
          <w:trHeight w:val="4308"/>
        </w:trPr>
        <w:tc>
          <w:tcPr>
            <w:tcW w:w="29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EB11B" w14:textId="77777777" w:rsidR="005D78BB" w:rsidRPr="00EF6FFB" w:rsidRDefault="00000000">
            <w:pPr>
              <w:tabs>
                <w:tab w:val="left" w:pos="1380"/>
              </w:tabs>
              <w:spacing w:line="240" w:lineRule="auto"/>
              <w:rPr>
                <w:sz w:val="20"/>
                <w:szCs w:val="20"/>
              </w:rPr>
            </w:pPr>
            <w:r w:rsidRPr="00EF6FFB">
              <w:rPr>
                <w:sz w:val="20"/>
                <w:szCs w:val="20"/>
              </w:rPr>
              <w:t>Serve as a resource to the APTA Indiana membership on practice and payment issues</w:t>
            </w:r>
          </w:p>
        </w:tc>
        <w:tc>
          <w:tcPr>
            <w:tcW w:w="59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D28B0" w14:textId="77777777" w:rsidR="005D78BB" w:rsidRPr="00EF6FFB" w:rsidRDefault="00000000">
            <w:pPr>
              <w:numPr>
                <w:ilvl w:val="0"/>
                <w:numId w:val="2"/>
              </w:numPr>
              <w:tabs>
                <w:tab w:val="left" w:pos="1380"/>
              </w:tabs>
              <w:spacing w:line="240" w:lineRule="auto"/>
              <w:rPr>
                <w:sz w:val="20"/>
                <w:szCs w:val="20"/>
              </w:rPr>
            </w:pPr>
            <w:r w:rsidRPr="00EF6FFB">
              <w:rPr>
                <w:sz w:val="20"/>
                <w:szCs w:val="20"/>
              </w:rPr>
              <w:t>Consulted and/or addressed 30 member inquiries and/or practice/payer issues since last board report. Year to date addressed 99.</w:t>
            </w:r>
          </w:p>
          <w:p w14:paraId="6DAE8D2D" w14:textId="77777777" w:rsidR="005D78BB" w:rsidRPr="00EF6FFB" w:rsidRDefault="00000000">
            <w:pPr>
              <w:numPr>
                <w:ilvl w:val="0"/>
                <w:numId w:val="2"/>
              </w:numPr>
              <w:tabs>
                <w:tab w:val="left" w:pos="1380"/>
              </w:tabs>
              <w:spacing w:line="240" w:lineRule="auto"/>
              <w:rPr>
                <w:sz w:val="20"/>
                <w:szCs w:val="20"/>
              </w:rPr>
            </w:pPr>
            <w:bookmarkStart w:id="4" w:name="_mwqbo731p4gh" w:colFirst="0" w:colLast="0"/>
            <w:bookmarkEnd w:id="4"/>
            <w:r w:rsidRPr="00EF6FFB">
              <w:rPr>
                <w:sz w:val="20"/>
                <w:szCs w:val="20"/>
              </w:rPr>
              <w:t>Updated Practice and Payment Webpage</w:t>
            </w:r>
          </w:p>
          <w:p w14:paraId="5C6ADBC0" w14:textId="77777777" w:rsidR="005D78BB" w:rsidRPr="00EF6FFB" w:rsidRDefault="00000000">
            <w:pPr>
              <w:numPr>
                <w:ilvl w:val="0"/>
                <w:numId w:val="2"/>
              </w:numPr>
              <w:tabs>
                <w:tab w:val="left" w:pos="1380"/>
              </w:tabs>
              <w:spacing w:line="240" w:lineRule="auto"/>
              <w:rPr>
                <w:sz w:val="20"/>
                <w:szCs w:val="20"/>
              </w:rPr>
            </w:pPr>
            <w:bookmarkStart w:id="5" w:name="_iysi4antsi7j" w:colFirst="0" w:colLast="0"/>
            <w:bookmarkEnd w:id="5"/>
            <w:r w:rsidRPr="00EF6FFB">
              <w:rPr>
                <w:sz w:val="20"/>
                <w:szCs w:val="20"/>
              </w:rPr>
              <w:t>Completed APTA IN Payment Survey for 2022, Direct to Employer survey, and Indiana Patient Compensation Fund Survey to private practice owners to gain information on payment and practice issues.</w:t>
            </w:r>
          </w:p>
          <w:p w14:paraId="0A7D3DE1" w14:textId="77777777" w:rsidR="005D78BB" w:rsidRPr="00EF6FFB" w:rsidRDefault="00000000">
            <w:pPr>
              <w:numPr>
                <w:ilvl w:val="0"/>
                <w:numId w:val="2"/>
              </w:numPr>
              <w:tabs>
                <w:tab w:val="left" w:pos="1380"/>
              </w:tabs>
              <w:spacing w:line="240" w:lineRule="auto"/>
              <w:rPr>
                <w:sz w:val="20"/>
                <w:szCs w:val="20"/>
              </w:rPr>
            </w:pPr>
            <w:bookmarkStart w:id="6" w:name="_djl4im86w4gq" w:colFirst="0" w:colLast="0"/>
            <w:bookmarkEnd w:id="6"/>
            <w:r w:rsidRPr="00EF6FFB">
              <w:rPr>
                <w:sz w:val="20"/>
                <w:szCs w:val="20"/>
              </w:rPr>
              <w:t>Presented a webinar to the NW district on Defensive Documentation to reduce Audits and Denials.</w:t>
            </w:r>
          </w:p>
          <w:p w14:paraId="01BB8E26" w14:textId="77777777" w:rsidR="005D78BB" w:rsidRPr="00EF6FFB" w:rsidRDefault="00000000">
            <w:pPr>
              <w:numPr>
                <w:ilvl w:val="0"/>
                <w:numId w:val="2"/>
              </w:numPr>
              <w:tabs>
                <w:tab w:val="left" w:pos="1380"/>
              </w:tabs>
              <w:spacing w:line="240" w:lineRule="auto"/>
              <w:rPr>
                <w:sz w:val="20"/>
                <w:szCs w:val="20"/>
              </w:rPr>
            </w:pPr>
            <w:r w:rsidRPr="00EF6FFB">
              <w:rPr>
                <w:sz w:val="20"/>
                <w:szCs w:val="20"/>
              </w:rPr>
              <w:t>Maintaining list of queries.</w:t>
            </w:r>
          </w:p>
          <w:p w14:paraId="1348FE21" w14:textId="77777777" w:rsidR="005D78BB" w:rsidRPr="00EF6FFB" w:rsidRDefault="00000000">
            <w:pPr>
              <w:numPr>
                <w:ilvl w:val="0"/>
                <w:numId w:val="2"/>
              </w:numPr>
              <w:tabs>
                <w:tab w:val="left" w:pos="1380"/>
              </w:tabs>
              <w:spacing w:line="240" w:lineRule="auto"/>
              <w:rPr>
                <w:sz w:val="20"/>
                <w:szCs w:val="20"/>
              </w:rPr>
            </w:pPr>
            <w:r w:rsidRPr="00EF6FFB">
              <w:rPr>
                <w:sz w:val="20"/>
                <w:szCs w:val="20"/>
              </w:rPr>
              <w:t>Wrote monthly to bimonthly Practice and Payment newsletter</w:t>
            </w:r>
          </w:p>
          <w:p w14:paraId="724A05EA" w14:textId="77777777" w:rsidR="005D78BB" w:rsidRPr="00EF6FFB" w:rsidRDefault="00000000">
            <w:pPr>
              <w:numPr>
                <w:ilvl w:val="0"/>
                <w:numId w:val="2"/>
              </w:numPr>
              <w:tabs>
                <w:tab w:val="left" w:pos="1380"/>
              </w:tabs>
              <w:spacing w:line="240" w:lineRule="auto"/>
              <w:rPr>
                <w:sz w:val="20"/>
                <w:szCs w:val="20"/>
              </w:rPr>
            </w:pPr>
            <w:r w:rsidRPr="00EF6FFB">
              <w:rPr>
                <w:sz w:val="20"/>
                <w:szCs w:val="20"/>
              </w:rPr>
              <w:t>Served as a resource to the legislative committee.</w:t>
            </w:r>
          </w:p>
          <w:p w14:paraId="1CD1CF41" w14:textId="77777777" w:rsidR="005D78BB" w:rsidRPr="00EF6FFB" w:rsidRDefault="00000000">
            <w:pPr>
              <w:numPr>
                <w:ilvl w:val="0"/>
                <w:numId w:val="2"/>
              </w:numPr>
              <w:tabs>
                <w:tab w:val="left" w:pos="1380"/>
              </w:tabs>
              <w:spacing w:line="240" w:lineRule="auto"/>
              <w:rPr>
                <w:sz w:val="20"/>
                <w:szCs w:val="20"/>
              </w:rPr>
            </w:pPr>
            <w:bookmarkStart w:id="7" w:name="_a72br2jfpjls" w:colFirst="0" w:colLast="0"/>
            <w:bookmarkEnd w:id="7"/>
            <w:r w:rsidRPr="00EF6FFB">
              <w:rPr>
                <w:sz w:val="20"/>
                <w:szCs w:val="20"/>
              </w:rPr>
              <w:t>Attended Legislative Committee meetings YTD</w:t>
            </w:r>
          </w:p>
          <w:p w14:paraId="435A20AD" w14:textId="252DB221" w:rsidR="005D78BB" w:rsidRPr="00EF6FFB" w:rsidRDefault="00000000" w:rsidP="00EF6FFB">
            <w:pPr>
              <w:numPr>
                <w:ilvl w:val="0"/>
                <w:numId w:val="2"/>
              </w:numPr>
              <w:tabs>
                <w:tab w:val="left" w:pos="1380"/>
              </w:tabs>
              <w:spacing w:line="240" w:lineRule="auto"/>
              <w:rPr>
                <w:sz w:val="20"/>
                <w:szCs w:val="20"/>
              </w:rPr>
            </w:pPr>
            <w:r w:rsidRPr="00EF6FFB">
              <w:rPr>
                <w:sz w:val="20"/>
                <w:szCs w:val="20"/>
              </w:rPr>
              <w:t>Assisted APTA IN Conference Committee with recommendations of a couple of keynote speakers for Fall APTA IN conference.</w:t>
            </w:r>
          </w:p>
        </w:tc>
      </w:tr>
      <w:tr w:rsidR="005D78BB" w:rsidRPr="00EF6FFB" w14:paraId="54A4D20B" w14:textId="77777777">
        <w:trPr>
          <w:trHeight w:val="2670"/>
        </w:trPr>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57ED6" w14:textId="77777777" w:rsidR="005D78BB" w:rsidRPr="00EF6FFB" w:rsidRDefault="00000000">
            <w:pPr>
              <w:tabs>
                <w:tab w:val="left" w:pos="1380"/>
              </w:tabs>
              <w:spacing w:line="240" w:lineRule="auto"/>
              <w:rPr>
                <w:sz w:val="20"/>
                <w:szCs w:val="20"/>
              </w:rPr>
            </w:pPr>
            <w:r w:rsidRPr="00EF6FFB">
              <w:rPr>
                <w:sz w:val="20"/>
                <w:szCs w:val="20"/>
              </w:rPr>
              <w:t>Establishes working relationships with payer contacts</w:t>
            </w:r>
          </w:p>
        </w:tc>
        <w:tc>
          <w:tcPr>
            <w:tcW w:w="5955" w:type="dxa"/>
            <w:tcBorders>
              <w:bottom w:val="single" w:sz="8" w:space="0" w:color="000000"/>
              <w:right w:val="single" w:sz="8" w:space="0" w:color="000000"/>
            </w:tcBorders>
            <w:shd w:val="clear" w:color="auto" w:fill="auto"/>
            <w:tcMar>
              <w:top w:w="100" w:type="dxa"/>
              <w:left w:w="100" w:type="dxa"/>
              <w:bottom w:w="100" w:type="dxa"/>
              <w:right w:w="100" w:type="dxa"/>
            </w:tcMar>
          </w:tcPr>
          <w:p w14:paraId="24AF9868" w14:textId="77777777" w:rsidR="005D78BB" w:rsidRPr="00EF6FFB" w:rsidRDefault="00000000">
            <w:pPr>
              <w:numPr>
                <w:ilvl w:val="0"/>
                <w:numId w:val="3"/>
              </w:numPr>
              <w:tabs>
                <w:tab w:val="left" w:pos="1380"/>
              </w:tabs>
              <w:spacing w:line="240" w:lineRule="auto"/>
              <w:rPr>
                <w:sz w:val="20"/>
                <w:szCs w:val="20"/>
              </w:rPr>
            </w:pPr>
            <w:r w:rsidRPr="00EF6FFB">
              <w:rPr>
                <w:sz w:val="20"/>
                <w:szCs w:val="20"/>
              </w:rPr>
              <w:t xml:space="preserve">Continuing to build relationships with payers. </w:t>
            </w:r>
          </w:p>
          <w:p w14:paraId="7F769E40" w14:textId="77777777" w:rsidR="005D78BB" w:rsidRPr="00EF6FFB" w:rsidRDefault="00000000">
            <w:pPr>
              <w:numPr>
                <w:ilvl w:val="0"/>
                <w:numId w:val="3"/>
              </w:numPr>
              <w:tabs>
                <w:tab w:val="left" w:pos="1380"/>
              </w:tabs>
              <w:spacing w:line="240" w:lineRule="auto"/>
              <w:rPr>
                <w:sz w:val="20"/>
                <w:szCs w:val="20"/>
              </w:rPr>
            </w:pPr>
            <w:r w:rsidRPr="00EF6FFB">
              <w:rPr>
                <w:sz w:val="20"/>
                <w:szCs w:val="20"/>
              </w:rPr>
              <w:t>Communicated or met with WPS, UHC, NIA/Magellan, Anthem Medicaid, and IN Medicaid YTD</w:t>
            </w:r>
          </w:p>
          <w:p w14:paraId="04A2009A" w14:textId="77777777" w:rsidR="005D78BB" w:rsidRPr="00EF6FFB" w:rsidRDefault="00000000">
            <w:pPr>
              <w:numPr>
                <w:ilvl w:val="0"/>
                <w:numId w:val="3"/>
              </w:numPr>
              <w:tabs>
                <w:tab w:val="left" w:pos="1380"/>
              </w:tabs>
              <w:spacing w:line="240" w:lineRule="auto"/>
              <w:rPr>
                <w:sz w:val="20"/>
                <w:szCs w:val="20"/>
              </w:rPr>
            </w:pPr>
            <w:r w:rsidRPr="00EF6FFB">
              <w:rPr>
                <w:sz w:val="20"/>
                <w:szCs w:val="20"/>
              </w:rPr>
              <w:t>Attended National Hospital Transparency Conference/Employer Forum of IN meeting in May.</w:t>
            </w:r>
          </w:p>
          <w:p w14:paraId="55FDD774" w14:textId="77777777" w:rsidR="005D78BB" w:rsidRPr="00EF6FFB" w:rsidRDefault="00000000">
            <w:pPr>
              <w:numPr>
                <w:ilvl w:val="0"/>
                <w:numId w:val="3"/>
              </w:numPr>
              <w:tabs>
                <w:tab w:val="left" w:pos="1380"/>
              </w:tabs>
              <w:spacing w:line="240" w:lineRule="auto"/>
              <w:rPr>
                <w:sz w:val="20"/>
                <w:szCs w:val="20"/>
              </w:rPr>
            </w:pPr>
            <w:bookmarkStart w:id="8" w:name="_t31irsixc0ga" w:colFirst="0" w:colLast="0"/>
            <w:bookmarkEnd w:id="8"/>
            <w:r w:rsidRPr="00EF6FFB">
              <w:rPr>
                <w:sz w:val="20"/>
                <w:szCs w:val="20"/>
              </w:rPr>
              <w:t xml:space="preserve">Attended the Employer Forum of Indiana All Stakeholder meeting in Sept. </w:t>
            </w:r>
          </w:p>
          <w:p w14:paraId="063F703C" w14:textId="77777777" w:rsidR="005D78BB" w:rsidRPr="00EF6FFB" w:rsidRDefault="00000000">
            <w:pPr>
              <w:numPr>
                <w:ilvl w:val="0"/>
                <w:numId w:val="3"/>
              </w:numPr>
              <w:tabs>
                <w:tab w:val="left" w:pos="1380"/>
              </w:tabs>
              <w:spacing w:line="240" w:lineRule="auto"/>
              <w:rPr>
                <w:sz w:val="20"/>
                <w:szCs w:val="20"/>
              </w:rPr>
            </w:pPr>
            <w:bookmarkStart w:id="9" w:name="_xzfppia8j0c6" w:colFirst="0" w:colLast="0"/>
            <w:bookmarkEnd w:id="9"/>
            <w:r w:rsidRPr="00EF6FFB">
              <w:rPr>
                <w:sz w:val="20"/>
                <w:szCs w:val="20"/>
              </w:rPr>
              <w:t>APTA was asked to present at an All Stakeholder meeting on the value of physical therapy. Scheduled for April 2023.</w:t>
            </w:r>
          </w:p>
          <w:p w14:paraId="4AC16146" w14:textId="77777777" w:rsidR="005D78BB" w:rsidRPr="00EF6FFB" w:rsidRDefault="00000000">
            <w:pPr>
              <w:numPr>
                <w:ilvl w:val="0"/>
                <w:numId w:val="3"/>
              </w:numPr>
              <w:tabs>
                <w:tab w:val="left" w:pos="1380"/>
              </w:tabs>
              <w:spacing w:line="240" w:lineRule="auto"/>
              <w:rPr>
                <w:sz w:val="20"/>
                <w:szCs w:val="20"/>
              </w:rPr>
            </w:pPr>
            <w:r w:rsidRPr="00EF6FFB">
              <w:rPr>
                <w:sz w:val="20"/>
                <w:szCs w:val="20"/>
              </w:rPr>
              <w:t>Medicaid request to add 95992 as a covered code: approved and added to fee schedule.</w:t>
            </w:r>
          </w:p>
          <w:p w14:paraId="77BD8C19" w14:textId="77777777" w:rsidR="005D78BB" w:rsidRPr="00EF6FFB" w:rsidRDefault="00000000">
            <w:pPr>
              <w:numPr>
                <w:ilvl w:val="0"/>
                <w:numId w:val="3"/>
              </w:numPr>
              <w:tabs>
                <w:tab w:val="left" w:pos="1380"/>
              </w:tabs>
              <w:spacing w:line="240" w:lineRule="auto"/>
              <w:rPr>
                <w:sz w:val="20"/>
                <w:szCs w:val="20"/>
              </w:rPr>
            </w:pPr>
            <w:r w:rsidRPr="00EF6FFB">
              <w:rPr>
                <w:sz w:val="20"/>
                <w:szCs w:val="20"/>
              </w:rPr>
              <w:t>Ongoing review of new 2022 payer policies and CMS proposed/finalized policies impacting therapy services across the field.</w:t>
            </w:r>
          </w:p>
          <w:p w14:paraId="3DB49AD6" w14:textId="77777777" w:rsidR="005D78BB" w:rsidRPr="00EF6FFB" w:rsidRDefault="00000000">
            <w:pPr>
              <w:numPr>
                <w:ilvl w:val="0"/>
                <w:numId w:val="3"/>
              </w:numPr>
              <w:tabs>
                <w:tab w:val="left" w:pos="1380"/>
              </w:tabs>
              <w:spacing w:line="240" w:lineRule="auto"/>
              <w:rPr>
                <w:sz w:val="20"/>
                <w:szCs w:val="20"/>
              </w:rPr>
            </w:pPr>
            <w:bookmarkStart w:id="10" w:name="_xsu19kst8k4v" w:colFirst="0" w:colLast="0"/>
            <w:bookmarkEnd w:id="10"/>
            <w:r w:rsidRPr="00EF6FFB">
              <w:rPr>
                <w:sz w:val="20"/>
                <w:szCs w:val="20"/>
              </w:rPr>
              <w:t>Submitted a blog and a white paper to the Employer Forum of IN and Wellness Council of IN on the value of PT to share with their employers.</w:t>
            </w:r>
          </w:p>
        </w:tc>
      </w:tr>
      <w:tr w:rsidR="005D78BB" w:rsidRPr="00EF6FFB" w14:paraId="08729985" w14:textId="77777777" w:rsidTr="00EF6FFB">
        <w:trPr>
          <w:trHeight w:val="773"/>
        </w:trPr>
        <w:tc>
          <w:tcPr>
            <w:tcW w:w="2925"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21AC2B7" w14:textId="77777777" w:rsidR="005D78BB" w:rsidRPr="00EF6FFB" w:rsidRDefault="00000000">
            <w:pPr>
              <w:tabs>
                <w:tab w:val="left" w:pos="1380"/>
              </w:tabs>
              <w:spacing w:line="240" w:lineRule="auto"/>
              <w:rPr>
                <w:sz w:val="20"/>
                <w:szCs w:val="20"/>
              </w:rPr>
            </w:pPr>
            <w:r w:rsidRPr="00EF6FFB">
              <w:rPr>
                <w:sz w:val="20"/>
                <w:szCs w:val="20"/>
              </w:rPr>
              <w:t>Communicates with APTA Indiana Board of Directors</w:t>
            </w:r>
          </w:p>
        </w:tc>
        <w:tc>
          <w:tcPr>
            <w:tcW w:w="5955" w:type="dxa"/>
            <w:tcBorders>
              <w:bottom w:val="single" w:sz="4" w:space="0" w:color="auto"/>
              <w:right w:val="single" w:sz="8" w:space="0" w:color="000000"/>
            </w:tcBorders>
            <w:shd w:val="clear" w:color="auto" w:fill="auto"/>
            <w:tcMar>
              <w:top w:w="100" w:type="dxa"/>
              <w:left w:w="100" w:type="dxa"/>
              <w:bottom w:w="100" w:type="dxa"/>
              <w:right w:w="100" w:type="dxa"/>
            </w:tcMar>
          </w:tcPr>
          <w:p w14:paraId="67ACD4B3" w14:textId="77777777" w:rsidR="005D78BB" w:rsidRPr="00EF6FFB" w:rsidRDefault="00000000">
            <w:pPr>
              <w:numPr>
                <w:ilvl w:val="0"/>
                <w:numId w:val="4"/>
              </w:numPr>
              <w:tabs>
                <w:tab w:val="left" w:pos="1380"/>
              </w:tabs>
              <w:spacing w:line="240" w:lineRule="auto"/>
              <w:rPr>
                <w:sz w:val="20"/>
                <w:szCs w:val="20"/>
              </w:rPr>
            </w:pPr>
            <w:r w:rsidRPr="00EF6FFB">
              <w:rPr>
                <w:sz w:val="20"/>
                <w:szCs w:val="20"/>
              </w:rPr>
              <w:t>Attended all APTA IN board meetings YTD</w:t>
            </w:r>
          </w:p>
          <w:p w14:paraId="6C68B848" w14:textId="77777777" w:rsidR="005D78BB" w:rsidRPr="00EF6FFB" w:rsidRDefault="00000000">
            <w:pPr>
              <w:numPr>
                <w:ilvl w:val="0"/>
                <w:numId w:val="4"/>
              </w:numPr>
              <w:tabs>
                <w:tab w:val="left" w:pos="1380"/>
              </w:tabs>
              <w:spacing w:line="240" w:lineRule="auto"/>
              <w:rPr>
                <w:sz w:val="20"/>
                <w:szCs w:val="20"/>
              </w:rPr>
            </w:pPr>
            <w:r w:rsidRPr="00EF6FFB">
              <w:rPr>
                <w:sz w:val="20"/>
                <w:szCs w:val="20"/>
              </w:rPr>
              <w:t>Provided written reports before meetings including updates on work toward the APTA IN Strategic Plan.</w:t>
            </w:r>
          </w:p>
        </w:tc>
      </w:tr>
      <w:tr w:rsidR="005D78BB" w:rsidRPr="00EF6FFB" w14:paraId="33E6EA78" w14:textId="77777777" w:rsidTr="00EF6FFB">
        <w:trPr>
          <w:trHeight w:val="1420"/>
        </w:trPr>
        <w:tc>
          <w:tcPr>
            <w:tcW w:w="292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F78446E" w14:textId="77777777" w:rsidR="005D78BB" w:rsidRPr="00EF6FFB" w:rsidRDefault="00000000">
            <w:pPr>
              <w:tabs>
                <w:tab w:val="left" w:pos="1380"/>
              </w:tabs>
              <w:spacing w:line="240" w:lineRule="auto"/>
              <w:rPr>
                <w:sz w:val="20"/>
                <w:szCs w:val="20"/>
              </w:rPr>
            </w:pPr>
            <w:r w:rsidRPr="00EF6FFB">
              <w:rPr>
                <w:sz w:val="20"/>
                <w:szCs w:val="20"/>
              </w:rPr>
              <w:t>Maintains a physical therapy payment database</w:t>
            </w:r>
          </w:p>
        </w:tc>
        <w:tc>
          <w:tcPr>
            <w:tcW w:w="5955" w:type="dxa"/>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33E603E2" w14:textId="77777777" w:rsidR="005D78BB" w:rsidRPr="00EF6FFB" w:rsidRDefault="00000000">
            <w:pPr>
              <w:numPr>
                <w:ilvl w:val="0"/>
                <w:numId w:val="1"/>
              </w:numPr>
              <w:tabs>
                <w:tab w:val="left" w:pos="1380"/>
              </w:tabs>
              <w:spacing w:line="240" w:lineRule="auto"/>
              <w:rPr>
                <w:sz w:val="20"/>
                <w:szCs w:val="20"/>
              </w:rPr>
            </w:pPr>
            <w:r w:rsidRPr="00EF6FFB">
              <w:rPr>
                <w:sz w:val="20"/>
                <w:szCs w:val="20"/>
              </w:rPr>
              <w:t>List to date includes contacts for: Medicaid and Medicaid MCEs, Anthem commercial, AIM contacts, WPS, UHC, NIA/Magellan, and Cohere</w:t>
            </w:r>
          </w:p>
          <w:p w14:paraId="1A2FB95D" w14:textId="77777777" w:rsidR="005D78BB" w:rsidRPr="00EF6FFB" w:rsidRDefault="00000000">
            <w:pPr>
              <w:numPr>
                <w:ilvl w:val="0"/>
                <w:numId w:val="1"/>
              </w:numPr>
              <w:tabs>
                <w:tab w:val="left" w:pos="1380"/>
              </w:tabs>
              <w:spacing w:line="240" w:lineRule="auto"/>
              <w:rPr>
                <w:sz w:val="20"/>
                <w:szCs w:val="20"/>
              </w:rPr>
            </w:pPr>
            <w:r w:rsidRPr="00EF6FFB">
              <w:rPr>
                <w:sz w:val="20"/>
                <w:szCs w:val="20"/>
              </w:rPr>
              <w:t xml:space="preserve">Maintaining database of ‘Problem Payer” issues, and ‘Practice issues’ members report; </w:t>
            </w:r>
          </w:p>
        </w:tc>
      </w:tr>
      <w:tr w:rsidR="005D78BB" w:rsidRPr="00EF6FFB" w14:paraId="74FDBC37" w14:textId="77777777" w:rsidTr="00EF6FFB">
        <w:trPr>
          <w:trHeight w:val="3068"/>
        </w:trPr>
        <w:tc>
          <w:tcPr>
            <w:tcW w:w="29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DD496" w14:textId="77777777" w:rsidR="005D78BB" w:rsidRPr="00EF6FFB" w:rsidRDefault="00000000">
            <w:pPr>
              <w:tabs>
                <w:tab w:val="left" w:pos="1380"/>
              </w:tabs>
              <w:spacing w:line="240" w:lineRule="auto"/>
              <w:rPr>
                <w:sz w:val="20"/>
                <w:szCs w:val="20"/>
              </w:rPr>
            </w:pPr>
            <w:r w:rsidRPr="00EF6FFB">
              <w:rPr>
                <w:sz w:val="20"/>
                <w:szCs w:val="20"/>
              </w:rPr>
              <w:t>Communicates and collaborates with the APTA Indiana Practice and Payment Committee and APTA</w:t>
            </w:r>
          </w:p>
        </w:tc>
        <w:tc>
          <w:tcPr>
            <w:tcW w:w="5955"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99153E9" w14:textId="77777777" w:rsidR="005D78BB" w:rsidRPr="00EF6FFB" w:rsidRDefault="00000000">
            <w:pPr>
              <w:numPr>
                <w:ilvl w:val="0"/>
                <w:numId w:val="5"/>
              </w:numPr>
              <w:tabs>
                <w:tab w:val="left" w:pos="1380"/>
              </w:tabs>
              <w:spacing w:line="240" w:lineRule="auto"/>
              <w:rPr>
                <w:sz w:val="20"/>
                <w:szCs w:val="20"/>
              </w:rPr>
            </w:pPr>
            <w:r w:rsidRPr="00EF6FFB">
              <w:rPr>
                <w:sz w:val="20"/>
                <w:szCs w:val="20"/>
              </w:rPr>
              <w:t>Provided input to APTA regarding payment issues in state.</w:t>
            </w:r>
          </w:p>
          <w:p w14:paraId="374CEE2F" w14:textId="732AE5B7" w:rsidR="005D78BB" w:rsidRPr="00EF6FFB" w:rsidRDefault="00000000">
            <w:pPr>
              <w:numPr>
                <w:ilvl w:val="0"/>
                <w:numId w:val="5"/>
              </w:numPr>
              <w:tabs>
                <w:tab w:val="left" w:pos="1380"/>
              </w:tabs>
              <w:spacing w:line="240" w:lineRule="auto"/>
              <w:rPr>
                <w:sz w:val="20"/>
                <w:szCs w:val="20"/>
              </w:rPr>
            </w:pPr>
            <w:r w:rsidRPr="00EF6FFB">
              <w:rPr>
                <w:sz w:val="20"/>
                <w:szCs w:val="20"/>
              </w:rPr>
              <w:t>Attended APTA employer/Value Based workgroup and PPS employer Task Force meeting, APTA pay</w:t>
            </w:r>
            <w:r w:rsidR="00EF6FFB">
              <w:rPr>
                <w:sz w:val="20"/>
                <w:szCs w:val="20"/>
              </w:rPr>
              <w:t xml:space="preserve"> </w:t>
            </w:r>
            <w:r w:rsidRPr="00EF6FFB">
              <w:rPr>
                <w:sz w:val="20"/>
                <w:szCs w:val="20"/>
              </w:rPr>
              <w:t>chair and  APTA UM meeting YTD. Participated in monthly meetings.</w:t>
            </w:r>
          </w:p>
          <w:p w14:paraId="1D5A4111" w14:textId="77777777" w:rsidR="005D78BB" w:rsidRPr="00EF6FFB" w:rsidRDefault="00000000">
            <w:pPr>
              <w:numPr>
                <w:ilvl w:val="0"/>
                <w:numId w:val="5"/>
              </w:numPr>
              <w:tabs>
                <w:tab w:val="left" w:pos="1380"/>
              </w:tabs>
              <w:spacing w:line="240" w:lineRule="auto"/>
              <w:rPr>
                <w:sz w:val="20"/>
                <w:szCs w:val="20"/>
              </w:rPr>
            </w:pPr>
            <w:bookmarkStart w:id="11" w:name="_6n8zs0bge6sv" w:colFirst="0" w:colLast="0"/>
            <w:bookmarkEnd w:id="11"/>
            <w:r w:rsidRPr="00EF6FFB">
              <w:rPr>
                <w:sz w:val="20"/>
                <w:szCs w:val="20"/>
              </w:rPr>
              <w:t>Attended APTA State Payment Forum in DC in August 2022.</w:t>
            </w:r>
          </w:p>
          <w:p w14:paraId="2A7EE14C" w14:textId="77777777" w:rsidR="005D78BB" w:rsidRPr="00EF6FFB" w:rsidRDefault="00000000">
            <w:pPr>
              <w:numPr>
                <w:ilvl w:val="0"/>
                <w:numId w:val="5"/>
              </w:numPr>
              <w:tabs>
                <w:tab w:val="left" w:pos="1380"/>
              </w:tabs>
              <w:spacing w:line="240" w:lineRule="auto"/>
              <w:rPr>
                <w:sz w:val="20"/>
                <w:szCs w:val="20"/>
              </w:rPr>
            </w:pPr>
            <w:r w:rsidRPr="00EF6FFB">
              <w:rPr>
                <w:sz w:val="20"/>
                <w:szCs w:val="20"/>
              </w:rPr>
              <w:t>Met with Practice and Payment Committee quarterly in 2022; updated committee via email on payment related issues.</w:t>
            </w:r>
          </w:p>
          <w:p w14:paraId="6095FC52" w14:textId="77777777" w:rsidR="005D78BB" w:rsidRPr="00EF6FFB" w:rsidRDefault="00000000">
            <w:pPr>
              <w:numPr>
                <w:ilvl w:val="0"/>
                <w:numId w:val="5"/>
              </w:numPr>
              <w:tabs>
                <w:tab w:val="left" w:pos="1380"/>
              </w:tabs>
              <w:spacing w:line="240" w:lineRule="auto"/>
              <w:rPr>
                <w:sz w:val="20"/>
                <w:szCs w:val="20"/>
              </w:rPr>
            </w:pPr>
            <w:bookmarkStart w:id="12" w:name="_gm6q9j7loaaq" w:colFirst="0" w:colLast="0"/>
            <w:bookmarkEnd w:id="12"/>
            <w:r w:rsidRPr="00EF6FFB">
              <w:rPr>
                <w:sz w:val="20"/>
                <w:szCs w:val="20"/>
              </w:rPr>
              <w:t>Developed Payer Reporting Portal with Practice and Payment Committee</w:t>
            </w:r>
          </w:p>
        </w:tc>
      </w:tr>
      <w:tr w:rsidR="005D78BB" w:rsidRPr="00EF6FFB" w14:paraId="28884582" w14:textId="77777777">
        <w:trPr>
          <w:trHeight w:val="1830"/>
        </w:trPr>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A6F6F" w14:textId="77777777" w:rsidR="005D78BB" w:rsidRPr="00EF6FFB" w:rsidRDefault="00000000">
            <w:pPr>
              <w:tabs>
                <w:tab w:val="left" w:pos="1380"/>
              </w:tabs>
              <w:spacing w:line="240" w:lineRule="auto"/>
              <w:rPr>
                <w:sz w:val="20"/>
                <w:szCs w:val="20"/>
              </w:rPr>
            </w:pPr>
            <w:r w:rsidRPr="00EF6FFB">
              <w:rPr>
                <w:sz w:val="20"/>
                <w:szCs w:val="20"/>
              </w:rPr>
              <w:t>Represents APTA Indiana in advocacy efforts directed at Third Party payers.</w:t>
            </w:r>
          </w:p>
        </w:tc>
        <w:tc>
          <w:tcPr>
            <w:tcW w:w="5955" w:type="dxa"/>
            <w:tcBorders>
              <w:bottom w:val="single" w:sz="8" w:space="0" w:color="000000"/>
              <w:right w:val="single" w:sz="8" w:space="0" w:color="000000"/>
            </w:tcBorders>
            <w:shd w:val="clear" w:color="auto" w:fill="auto"/>
            <w:tcMar>
              <w:top w:w="100" w:type="dxa"/>
              <w:left w:w="100" w:type="dxa"/>
              <w:bottom w:w="100" w:type="dxa"/>
              <w:right w:w="100" w:type="dxa"/>
            </w:tcMar>
          </w:tcPr>
          <w:p w14:paraId="0801CD12" w14:textId="77777777" w:rsidR="005D78BB" w:rsidRPr="00EF6FFB" w:rsidRDefault="00000000">
            <w:pPr>
              <w:numPr>
                <w:ilvl w:val="0"/>
                <w:numId w:val="6"/>
              </w:numPr>
              <w:tabs>
                <w:tab w:val="left" w:pos="1380"/>
              </w:tabs>
              <w:spacing w:line="240" w:lineRule="auto"/>
              <w:rPr>
                <w:sz w:val="20"/>
                <w:szCs w:val="20"/>
              </w:rPr>
            </w:pPr>
            <w:r w:rsidRPr="00EF6FFB">
              <w:rPr>
                <w:sz w:val="20"/>
                <w:szCs w:val="20"/>
              </w:rPr>
              <w:t>Shared Payment 2022 survey results with PP committee and members of the Legislative Committee, IHA, IOTA, and ISHA.</w:t>
            </w:r>
          </w:p>
          <w:p w14:paraId="4824D38D" w14:textId="77777777" w:rsidR="005D78BB" w:rsidRPr="00EF6FFB" w:rsidRDefault="00000000">
            <w:pPr>
              <w:numPr>
                <w:ilvl w:val="0"/>
                <w:numId w:val="6"/>
              </w:numPr>
              <w:tabs>
                <w:tab w:val="left" w:pos="1380"/>
              </w:tabs>
              <w:spacing w:line="240" w:lineRule="auto"/>
              <w:rPr>
                <w:sz w:val="20"/>
                <w:szCs w:val="20"/>
              </w:rPr>
            </w:pPr>
            <w:bookmarkStart w:id="13" w:name="_pxrdcmranw5b" w:colFirst="0" w:colLast="0"/>
            <w:bookmarkEnd w:id="13"/>
            <w:r w:rsidRPr="00EF6FFB">
              <w:rPr>
                <w:sz w:val="20"/>
                <w:szCs w:val="20"/>
              </w:rPr>
              <w:t xml:space="preserve">In efforts with the Legislative Committee, supported APTA IN joining a coalition to support PA reform. </w:t>
            </w:r>
          </w:p>
          <w:p w14:paraId="47D4A1E9" w14:textId="77777777" w:rsidR="005D78BB" w:rsidRPr="00EF6FFB" w:rsidRDefault="00000000">
            <w:pPr>
              <w:numPr>
                <w:ilvl w:val="0"/>
                <w:numId w:val="6"/>
              </w:numPr>
              <w:tabs>
                <w:tab w:val="left" w:pos="1380"/>
              </w:tabs>
              <w:spacing w:line="240" w:lineRule="auto"/>
              <w:rPr>
                <w:sz w:val="20"/>
                <w:szCs w:val="20"/>
              </w:rPr>
            </w:pPr>
            <w:bookmarkStart w:id="14" w:name="_61grxlsnl7ar" w:colFirst="0" w:colLast="0"/>
            <w:bookmarkEnd w:id="14"/>
            <w:r w:rsidRPr="00EF6FFB">
              <w:rPr>
                <w:sz w:val="20"/>
                <w:szCs w:val="20"/>
              </w:rPr>
              <w:t>Beginning efforts with IOTA and ISHA to request streamlining PA process with Indiana Medicaid.</w:t>
            </w:r>
          </w:p>
          <w:p w14:paraId="435451BE" w14:textId="77777777" w:rsidR="005D78BB" w:rsidRPr="00EF6FFB" w:rsidRDefault="00000000">
            <w:pPr>
              <w:numPr>
                <w:ilvl w:val="0"/>
                <w:numId w:val="6"/>
              </w:numPr>
              <w:tabs>
                <w:tab w:val="left" w:pos="1380"/>
              </w:tabs>
              <w:spacing w:line="240" w:lineRule="auto"/>
              <w:rPr>
                <w:sz w:val="20"/>
                <w:szCs w:val="20"/>
              </w:rPr>
            </w:pPr>
            <w:bookmarkStart w:id="15" w:name="_wbcty8s55gc5" w:colFirst="0" w:colLast="0"/>
            <w:bookmarkEnd w:id="15"/>
            <w:r w:rsidRPr="00EF6FFB">
              <w:rPr>
                <w:sz w:val="20"/>
                <w:szCs w:val="20"/>
              </w:rPr>
              <w:t>Met with Hathaway Strategy regarding advocacy toward Employer-Provided Coverage.</w:t>
            </w:r>
          </w:p>
          <w:p w14:paraId="14D0C7A8" w14:textId="77777777" w:rsidR="005D78BB" w:rsidRPr="00EF6FFB" w:rsidRDefault="00000000">
            <w:pPr>
              <w:numPr>
                <w:ilvl w:val="0"/>
                <w:numId w:val="6"/>
              </w:numPr>
              <w:tabs>
                <w:tab w:val="left" w:pos="1380"/>
              </w:tabs>
              <w:spacing w:line="240" w:lineRule="auto"/>
              <w:rPr>
                <w:sz w:val="20"/>
                <w:szCs w:val="20"/>
              </w:rPr>
            </w:pPr>
            <w:bookmarkStart w:id="16" w:name="_v1nkpyh1whto" w:colFirst="0" w:colLast="0"/>
            <w:bookmarkEnd w:id="16"/>
            <w:r w:rsidRPr="00EF6FFB">
              <w:rPr>
                <w:sz w:val="20"/>
                <w:szCs w:val="20"/>
              </w:rPr>
              <w:t>Attended PT Day at the Statehouse</w:t>
            </w:r>
          </w:p>
        </w:tc>
      </w:tr>
    </w:tbl>
    <w:p w14:paraId="0EDF5F07" w14:textId="77777777" w:rsidR="005D78BB" w:rsidRPr="00EF6FFB" w:rsidRDefault="00000000">
      <w:pPr>
        <w:tabs>
          <w:tab w:val="left" w:pos="1380"/>
        </w:tabs>
        <w:spacing w:line="240" w:lineRule="auto"/>
        <w:rPr>
          <w:rFonts w:eastAsia="Times New Roman"/>
          <w:sz w:val="20"/>
          <w:szCs w:val="20"/>
        </w:rPr>
      </w:pPr>
      <w:r w:rsidRPr="00EF6FFB">
        <w:rPr>
          <w:rFonts w:eastAsia="Times New Roman"/>
          <w:sz w:val="20"/>
          <w:szCs w:val="20"/>
        </w:rPr>
        <w:t xml:space="preserve"> </w:t>
      </w:r>
    </w:p>
    <w:p w14:paraId="2A4D3802" w14:textId="77777777" w:rsidR="005D78BB" w:rsidRPr="00EF6FFB" w:rsidRDefault="00000000">
      <w:pPr>
        <w:tabs>
          <w:tab w:val="left" w:pos="1380"/>
        </w:tabs>
        <w:spacing w:line="240" w:lineRule="auto"/>
        <w:rPr>
          <w:rFonts w:eastAsia="Times New Roman"/>
          <w:sz w:val="20"/>
          <w:szCs w:val="20"/>
        </w:rPr>
      </w:pPr>
      <w:r w:rsidRPr="00EF6FFB">
        <w:rPr>
          <w:rFonts w:eastAsia="Times New Roman"/>
          <w:sz w:val="20"/>
          <w:szCs w:val="20"/>
        </w:rPr>
        <w:t xml:space="preserve"> </w:t>
      </w:r>
    </w:p>
    <w:p w14:paraId="6F6A5B7F" w14:textId="77777777" w:rsidR="005D78BB" w:rsidRPr="00EF6FFB" w:rsidRDefault="005D78BB">
      <w:pPr>
        <w:tabs>
          <w:tab w:val="left" w:pos="1380"/>
        </w:tabs>
        <w:spacing w:after="240" w:line="240" w:lineRule="auto"/>
        <w:ind w:right="-40"/>
        <w:rPr>
          <w:sz w:val="20"/>
          <w:szCs w:val="20"/>
        </w:rPr>
      </w:pPr>
    </w:p>
    <w:p w14:paraId="5E450EDF" w14:textId="77777777" w:rsidR="005D78BB" w:rsidRPr="00EF6FFB" w:rsidRDefault="005D78BB">
      <w:pPr>
        <w:tabs>
          <w:tab w:val="left" w:pos="1380"/>
        </w:tabs>
        <w:spacing w:after="240" w:line="240" w:lineRule="auto"/>
        <w:ind w:right="-40"/>
        <w:rPr>
          <w:sz w:val="20"/>
          <w:szCs w:val="20"/>
        </w:rPr>
      </w:pPr>
    </w:p>
    <w:p w14:paraId="1A58650B" w14:textId="77777777" w:rsidR="005D78BB" w:rsidRPr="00EF6FFB" w:rsidRDefault="005D78BB">
      <w:pPr>
        <w:tabs>
          <w:tab w:val="left" w:pos="1380"/>
        </w:tabs>
        <w:spacing w:after="240" w:line="240" w:lineRule="auto"/>
        <w:ind w:right="-40"/>
        <w:rPr>
          <w:sz w:val="20"/>
          <w:szCs w:val="20"/>
        </w:rPr>
      </w:pPr>
    </w:p>
    <w:p w14:paraId="4C291D47" w14:textId="77777777" w:rsidR="005D78BB" w:rsidRPr="00EF6FFB" w:rsidRDefault="00000000">
      <w:pPr>
        <w:tabs>
          <w:tab w:val="left" w:pos="1380"/>
        </w:tabs>
        <w:spacing w:line="240" w:lineRule="auto"/>
        <w:ind w:right="-40"/>
        <w:rPr>
          <w:sz w:val="20"/>
          <w:szCs w:val="20"/>
        </w:rPr>
      </w:pPr>
      <w:bookmarkStart w:id="17" w:name="_pw8xeruia3cu" w:colFirst="0" w:colLast="0"/>
      <w:bookmarkEnd w:id="17"/>
      <w:r w:rsidRPr="00EF6FFB">
        <w:rPr>
          <w:sz w:val="20"/>
          <w:szCs w:val="20"/>
        </w:rPr>
        <w:t xml:space="preserve"> </w:t>
      </w:r>
    </w:p>
    <w:p w14:paraId="6055152B" w14:textId="77777777" w:rsidR="005D78BB" w:rsidRPr="00EF6FFB" w:rsidRDefault="005D78BB">
      <w:pPr>
        <w:tabs>
          <w:tab w:val="left" w:pos="1380"/>
        </w:tabs>
        <w:spacing w:before="240" w:after="240" w:line="240" w:lineRule="auto"/>
        <w:rPr>
          <w:sz w:val="20"/>
          <w:szCs w:val="20"/>
        </w:rPr>
      </w:pPr>
      <w:bookmarkStart w:id="18" w:name="_yjt6z82m7opo" w:colFirst="0" w:colLast="0"/>
      <w:bookmarkEnd w:id="18"/>
    </w:p>
    <w:p w14:paraId="3B19ED6F" w14:textId="77777777" w:rsidR="005D78BB" w:rsidRPr="00EF6FFB" w:rsidRDefault="005D78BB">
      <w:pPr>
        <w:tabs>
          <w:tab w:val="left" w:pos="1380"/>
        </w:tabs>
        <w:spacing w:line="240" w:lineRule="auto"/>
        <w:ind w:right="-43"/>
        <w:rPr>
          <w:sz w:val="20"/>
          <w:szCs w:val="20"/>
        </w:rPr>
      </w:pPr>
      <w:bookmarkStart w:id="19" w:name="_88h0ux44l7tq" w:colFirst="0" w:colLast="0"/>
      <w:bookmarkEnd w:id="19"/>
    </w:p>
    <w:p w14:paraId="6CB69ADB" w14:textId="77777777" w:rsidR="005D78BB" w:rsidRPr="00EF6FFB" w:rsidRDefault="005D78BB">
      <w:pPr>
        <w:rPr>
          <w:sz w:val="20"/>
          <w:szCs w:val="20"/>
        </w:rPr>
      </w:pPr>
    </w:p>
    <w:p w14:paraId="345FB41A" w14:textId="77777777" w:rsidR="005D78BB" w:rsidRPr="00EF6FFB" w:rsidRDefault="005D78BB">
      <w:pPr>
        <w:rPr>
          <w:sz w:val="20"/>
          <w:szCs w:val="20"/>
        </w:rPr>
      </w:pPr>
    </w:p>
    <w:sectPr w:rsidR="005D78BB" w:rsidRPr="00EF6F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41"/>
    <w:multiLevelType w:val="multilevel"/>
    <w:tmpl w:val="CFF46E1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77CA2"/>
    <w:multiLevelType w:val="multilevel"/>
    <w:tmpl w:val="4E0EEC8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755578"/>
    <w:multiLevelType w:val="multilevel"/>
    <w:tmpl w:val="37204B3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F9337D"/>
    <w:multiLevelType w:val="multilevel"/>
    <w:tmpl w:val="F11E932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801B10"/>
    <w:multiLevelType w:val="multilevel"/>
    <w:tmpl w:val="F294C0B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4F5EDA"/>
    <w:multiLevelType w:val="multilevel"/>
    <w:tmpl w:val="5A76DD0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6091943">
    <w:abstractNumId w:val="5"/>
  </w:num>
  <w:num w:numId="2" w16cid:durableId="785589264">
    <w:abstractNumId w:val="1"/>
  </w:num>
  <w:num w:numId="3" w16cid:durableId="508450783">
    <w:abstractNumId w:val="0"/>
  </w:num>
  <w:num w:numId="4" w16cid:durableId="72555743">
    <w:abstractNumId w:val="3"/>
  </w:num>
  <w:num w:numId="5" w16cid:durableId="1337146958">
    <w:abstractNumId w:val="4"/>
  </w:num>
  <w:num w:numId="6" w16cid:durableId="676276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BB"/>
    <w:rsid w:val="005D78BB"/>
    <w:rsid w:val="00E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6242"/>
  <w15:docId w15:val="{1888BC1F-C939-4AB2-8241-915A565C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Callan</dc:creator>
  <cp:lastModifiedBy>Suzie Callan</cp:lastModifiedBy>
  <cp:revision>2</cp:revision>
  <dcterms:created xsi:type="dcterms:W3CDTF">2022-10-13T16:50:00Z</dcterms:created>
  <dcterms:modified xsi:type="dcterms:W3CDTF">2022-10-13T16:50:00Z</dcterms:modified>
</cp:coreProperties>
</file>