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2B04" w14:textId="22918F24" w:rsidR="00403E4E" w:rsidRPr="005156D1" w:rsidRDefault="00283D9D" w:rsidP="005156D1">
      <w:pPr>
        <w:jc w:val="center"/>
        <w:rPr>
          <w:rFonts w:ascii="APTA Sans Regular" w:hAnsi="APTA Sans Regular" w:cs="Arial"/>
          <w:b/>
          <w:bCs/>
          <w:sz w:val="20"/>
          <w:szCs w:val="20"/>
        </w:rPr>
      </w:pPr>
      <w:r w:rsidRPr="005156D1">
        <w:rPr>
          <w:rFonts w:ascii="APTA Sans Regular" w:hAnsi="APTA Sans Regular" w:cs="Arial"/>
          <w:b/>
          <w:bCs/>
          <w:sz w:val="20"/>
          <w:szCs w:val="20"/>
        </w:rPr>
        <w:t xml:space="preserve">2020 INAPTA/KYAPTA Poster Presentation </w:t>
      </w:r>
      <w:r w:rsidR="004B2194" w:rsidRPr="005156D1">
        <w:rPr>
          <w:rFonts w:ascii="APTA Sans Regular" w:hAnsi="APTA Sans Regular" w:cs="Arial"/>
          <w:b/>
          <w:bCs/>
          <w:sz w:val="20"/>
          <w:szCs w:val="20"/>
        </w:rPr>
        <w:t>Timeline</w:t>
      </w:r>
    </w:p>
    <w:p w14:paraId="3ED34CC4" w14:textId="4B34D68A" w:rsidR="00283D9D" w:rsidRPr="005156D1" w:rsidRDefault="00283D9D">
      <w:pPr>
        <w:rPr>
          <w:rFonts w:ascii="APTA Sans Regular" w:hAnsi="APTA Sans Regular" w:cs="Arial"/>
          <w:sz w:val="20"/>
          <w:szCs w:val="20"/>
        </w:rPr>
      </w:pPr>
    </w:p>
    <w:p w14:paraId="45175615" w14:textId="013B98E0" w:rsidR="00283D9D" w:rsidRPr="005156D1" w:rsidRDefault="00283D9D">
      <w:pPr>
        <w:rPr>
          <w:rFonts w:ascii="APTA Sans Regular" w:hAnsi="APTA Sans Regular" w:cs="Arial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>5</w:t>
      </w:r>
      <w:r w:rsidR="005156D1">
        <w:rPr>
          <w:rFonts w:ascii="APTA Sans Regular" w:hAnsi="APTA Sans Regular" w:cs="Arial"/>
          <w:sz w:val="20"/>
          <w:szCs w:val="20"/>
        </w:rPr>
        <w:t xml:space="preserve">:00 </w:t>
      </w:r>
      <w:r w:rsidRPr="005156D1">
        <w:rPr>
          <w:rFonts w:ascii="APTA Sans Regular" w:hAnsi="APTA Sans Regular" w:cs="Arial"/>
          <w:sz w:val="20"/>
          <w:szCs w:val="20"/>
        </w:rPr>
        <w:t>pm</w:t>
      </w:r>
      <w:r w:rsidR="005156D1">
        <w:rPr>
          <w:rFonts w:ascii="APTA Sans Regular" w:hAnsi="APTA Sans Regular" w:cs="Arial"/>
          <w:sz w:val="20"/>
          <w:szCs w:val="20"/>
        </w:rPr>
        <w:t xml:space="preserve"> </w:t>
      </w:r>
      <w:r w:rsidRPr="005156D1">
        <w:rPr>
          <w:rFonts w:ascii="APTA Sans Regular" w:hAnsi="APTA Sans Regular" w:cs="Arial"/>
          <w:sz w:val="20"/>
          <w:szCs w:val="20"/>
        </w:rPr>
        <w:t xml:space="preserve">- Sean Bagbey Introduction of Research Symposium </w:t>
      </w:r>
    </w:p>
    <w:p w14:paraId="420BA155" w14:textId="53390BA0" w:rsidR="00283D9D" w:rsidRPr="005156D1" w:rsidRDefault="00283D9D">
      <w:pPr>
        <w:rPr>
          <w:rFonts w:ascii="APTA Sans Regular" w:hAnsi="APTA Sans Regular" w:cs="Arial"/>
          <w:sz w:val="20"/>
          <w:szCs w:val="20"/>
        </w:rPr>
      </w:pPr>
    </w:p>
    <w:p w14:paraId="4E7FD97B" w14:textId="3D76DDFA" w:rsidR="00283D9D" w:rsidRPr="005156D1" w:rsidRDefault="00283D9D">
      <w:pPr>
        <w:rPr>
          <w:rFonts w:ascii="APTA Sans Regular" w:hAnsi="APTA Sans Regular" w:cs="Arial"/>
          <w:b/>
          <w:bCs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>5:03-5:07 Title</w:t>
      </w:r>
      <w:r w:rsidRPr="005156D1">
        <w:rPr>
          <w:rFonts w:ascii="APTA Sans Regular" w:hAnsi="APTA Sans Regular" w:cs="Arial"/>
          <w:b/>
          <w:bCs/>
          <w:sz w:val="20"/>
          <w:szCs w:val="20"/>
        </w:rPr>
        <w:t>:  Is there a correlation between the position of atlas and the range of motion of the atlantoaxial joint and neural tension testing in subjects with cervicogenic headaches compared to a control Group</w:t>
      </w:r>
    </w:p>
    <w:p w14:paraId="64429122" w14:textId="07B62CFC" w:rsidR="00283D9D" w:rsidRPr="005156D1" w:rsidRDefault="00283D9D">
      <w:pPr>
        <w:rPr>
          <w:rFonts w:ascii="APTA Sans Regular" w:hAnsi="APTA Sans Regular" w:cs="Arial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>5:07-09 questions</w:t>
      </w:r>
    </w:p>
    <w:p w14:paraId="72E88035" w14:textId="5C8B6817" w:rsidR="00283D9D" w:rsidRPr="005156D1" w:rsidRDefault="00283D9D">
      <w:pPr>
        <w:rPr>
          <w:rFonts w:ascii="APTA Sans Regular" w:hAnsi="APTA Sans Regular" w:cs="Arial"/>
          <w:sz w:val="20"/>
          <w:szCs w:val="20"/>
        </w:rPr>
      </w:pPr>
    </w:p>
    <w:p w14:paraId="6B25177D" w14:textId="14A168B6" w:rsidR="00283D9D" w:rsidRPr="005156D1" w:rsidRDefault="00283D9D">
      <w:pPr>
        <w:rPr>
          <w:rFonts w:ascii="APTA Sans Regular" w:hAnsi="APTA Sans Regular" w:cs="Arial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 xml:space="preserve">5:10-5:14 Title: </w:t>
      </w:r>
      <w:r w:rsidR="00F221C9" w:rsidRPr="005156D1">
        <w:rPr>
          <w:rFonts w:ascii="APTA Sans Regular" w:hAnsi="APTA Sans Regular" w:cs="Arial"/>
          <w:b/>
          <w:bCs/>
          <w:sz w:val="20"/>
          <w:szCs w:val="20"/>
        </w:rPr>
        <w:t>PT and COVID-19:  Clinician Experiences Inform PT Education</w:t>
      </w:r>
    </w:p>
    <w:p w14:paraId="7055EFEE" w14:textId="329C59DE" w:rsidR="00283D9D" w:rsidRPr="005156D1" w:rsidRDefault="00283D9D">
      <w:pPr>
        <w:rPr>
          <w:rFonts w:ascii="APTA Sans Regular" w:hAnsi="APTA Sans Regular" w:cs="Arial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>5:14-5:16 questions</w:t>
      </w:r>
    </w:p>
    <w:p w14:paraId="333076DC" w14:textId="654CAE43" w:rsidR="00283D9D" w:rsidRPr="005156D1" w:rsidRDefault="00283D9D">
      <w:pPr>
        <w:rPr>
          <w:rFonts w:ascii="APTA Sans Regular" w:hAnsi="APTA Sans Regular" w:cs="Arial"/>
          <w:sz w:val="20"/>
          <w:szCs w:val="20"/>
        </w:rPr>
      </w:pPr>
    </w:p>
    <w:p w14:paraId="7BC12CDB" w14:textId="6116E4F3" w:rsidR="00283D9D" w:rsidRPr="005156D1" w:rsidRDefault="00283D9D" w:rsidP="00283D9D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 xml:space="preserve">5:17:5:21 Title: </w:t>
      </w:r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The Effects of a Pilates Program on a Person with an Incomplete C5 Spinal Cord Injury: A Case Report</w:t>
      </w:r>
    </w:p>
    <w:p w14:paraId="4D5B02E6" w14:textId="50C36155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5:21-5:23 questions</w:t>
      </w:r>
    </w:p>
    <w:p w14:paraId="7279CB9F" w14:textId="4585997C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4CB1E7B4" w14:textId="77777777" w:rsidR="00A45E45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5:24-5:28 Title: </w:t>
      </w:r>
      <w:r w:rsidR="00843B6E"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A resident’s clinical reasoning process differentiating and treating a complex case of diffuse lateral knee pain status post meniscectomy: A case report</w:t>
      </w:r>
      <w:r w:rsidR="00843B6E"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.</w:t>
      </w:r>
    </w:p>
    <w:p w14:paraId="663CC168" w14:textId="6012C592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5:28-5:30 questions</w:t>
      </w:r>
    </w:p>
    <w:p w14:paraId="69944AE2" w14:textId="7909B0DE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1F6792BE" w14:textId="63753E11" w:rsidR="00283D9D" w:rsidRPr="005156D1" w:rsidRDefault="00283D9D" w:rsidP="00283D9D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5:31-5:35 Title: </w:t>
      </w:r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High-Intensity Gait Training Post-Stroke: Outcome Measures in Three Individuals</w:t>
      </w:r>
    </w:p>
    <w:p w14:paraId="03D3281E" w14:textId="6A0A420D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5:35-5:37 questions</w:t>
      </w:r>
    </w:p>
    <w:p w14:paraId="2694E98E" w14:textId="39D0B797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171FEEE1" w14:textId="6E42A40B" w:rsidR="00283D9D" w:rsidRPr="005156D1" w:rsidRDefault="00283D9D" w:rsidP="00283D9D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5:38-5:42 </w:t>
      </w:r>
      <w:r w:rsidR="00A45E45"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Impact of Center of Excellence in Rural Health on Access to PT</w:t>
      </w:r>
    </w:p>
    <w:p w14:paraId="7FC96148" w14:textId="34A96996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5:42-5:44 questions</w:t>
      </w:r>
    </w:p>
    <w:p w14:paraId="4DA3DA12" w14:textId="539FAFB5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47F4AD76" w14:textId="10AF556C" w:rsidR="00283D9D" w:rsidRPr="005156D1" w:rsidRDefault="00283D9D" w:rsidP="00283D9D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5:45-5:49 Title: </w:t>
      </w:r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 xml:space="preserve">Bilateral Quadriceps Tendon Rupture due to significant Patellar Calcific </w:t>
      </w:r>
      <w:proofErr w:type="spellStart"/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Enesthopathy</w:t>
      </w:r>
      <w:proofErr w:type="spellEnd"/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: A Case Report</w:t>
      </w:r>
    </w:p>
    <w:p w14:paraId="3024A77E" w14:textId="7D901554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5:49-5:51 questions</w:t>
      </w:r>
    </w:p>
    <w:p w14:paraId="1B8F3D1E" w14:textId="61285647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2068927A" w14:textId="77777777" w:rsidR="004B2194" w:rsidRPr="005156D1" w:rsidRDefault="00283D9D" w:rsidP="004B2194">
      <w:pPr>
        <w:pStyle w:val="NormalWeb"/>
        <w:spacing w:before="0" w:beforeAutospacing="0" w:after="0" w:afterAutospacing="0"/>
        <w:rPr>
          <w:rFonts w:ascii="APTA Sans Regular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hAnsi="APTA Sans Regular" w:cs="Arial"/>
          <w:color w:val="000000"/>
          <w:sz w:val="20"/>
          <w:szCs w:val="20"/>
        </w:rPr>
        <w:t>5:52-5:56 Title:</w:t>
      </w:r>
      <w:r w:rsidR="004B2194" w:rsidRPr="005156D1">
        <w:rPr>
          <w:rFonts w:ascii="APTA Sans Regular" w:hAnsi="APTA Sans Regular" w:cs="Arial"/>
          <w:color w:val="000000"/>
          <w:sz w:val="20"/>
          <w:szCs w:val="20"/>
        </w:rPr>
        <w:t xml:space="preserve"> </w:t>
      </w:r>
      <w:r w:rsidR="004B2194" w:rsidRPr="005156D1">
        <w:rPr>
          <w:rFonts w:ascii="APTA Sans Regular" w:hAnsi="APTA Sans Regular" w:cs="Arial"/>
          <w:b/>
          <w:bCs/>
          <w:color w:val="000000"/>
          <w:sz w:val="20"/>
          <w:szCs w:val="20"/>
        </w:rPr>
        <w:t>Determining the Association Between Traditional and Functional Tests to Predict Rock Climbing Ability: A Correlation Study</w:t>
      </w:r>
    </w:p>
    <w:p w14:paraId="4426B174" w14:textId="25509B75" w:rsidR="00283D9D" w:rsidRPr="005156D1" w:rsidRDefault="00283D9D" w:rsidP="004B2194">
      <w:pPr>
        <w:pStyle w:val="NormalWeb"/>
        <w:spacing w:before="0" w:beforeAutospacing="0" w:after="0" w:afterAutospacing="0"/>
        <w:rPr>
          <w:rFonts w:ascii="APTA Sans Regular" w:hAnsi="APTA Sans Regular" w:cs="Arial"/>
          <w:color w:val="000000"/>
          <w:sz w:val="20"/>
          <w:szCs w:val="20"/>
        </w:rPr>
      </w:pPr>
      <w:r w:rsidRPr="005156D1">
        <w:rPr>
          <w:rFonts w:ascii="APTA Sans Regular" w:hAnsi="APTA Sans Regular" w:cs="Arial"/>
          <w:color w:val="000000"/>
          <w:sz w:val="20"/>
          <w:szCs w:val="20"/>
        </w:rPr>
        <w:t>5:56-5:58 questions</w:t>
      </w:r>
    </w:p>
    <w:p w14:paraId="3DDDAF11" w14:textId="7C91E9CD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187BEB3E" w14:textId="64FC670A" w:rsidR="00283D9D" w:rsidRPr="005156D1" w:rsidRDefault="00283D9D" w:rsidP="00283D9D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5:59-6:03 Title: </w:t>
      </w:r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Post-traumatic stress disorder in older adults following traumatic hip fracture: An exploratory case series</w:t>
      </w:r>
    </w:p>
    <w:p w14:paraId="04C35A62" w14:textId="2A536FE4" w:rsidR="00283D9D" w:rsidRPr="005156D1" w:rsidRDefault="00283D9D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6:03-</w:t>
      </w:r>
      <w:r w:rsidR="009519C7"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6:05 questions</w:t>
      </w:r>
    </w:p>
    <w:p w14:paraId="5DF84396" w14:textId="1845AF74" w:rsidR="009519C7" w:rsidRPr="005156D1" w:rsidRDefault="009519C7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2DC36A75" w14:textId="3CD7E2EB" w:rsidR="009519C7" w:rsidRPr="005156D1" w:rsidRDefault="009519C7" w:rsidP="009519C7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6:06-6:10 Title: </w:t>
      </w:r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Effects of 1-week Bedrest on Complication Rate and Range of Motion following Total Knee Arthroplasty</w:t>
      </w:r>
    </w:p>
    <w:p w14:paraId="4468C670" w14:textId="67E9A6EB" w:rsidR="009519C7" w:rsidRPr="005156D1" w:rsidRDefault="009519C7" w:rsidP="00283D9D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6:10-6:12 questions </w:t>
      </w:r>
    </w:p>
    <w:p w14:paraId="6C40B6D5" w14:textId="77777777" w:rsidR="004B2194" w:rsidRPr="005156D1" w:rsidRDefault="004B2194" w:rsidP="004B2194">
      <w:pPr>
        <w:pStyle w:val="xmsonormal"/>
        <w:spacing w:before="0" w:beforeAutospacing="0" w:after="0" w:afterAutospacing="0"/>
        <w:rPr>
          <w:rFonts w:ascii="APTA Sans Regular" w:hAnsi="APTA Sans Regular" w:cs="Arial"/>
          <w:sz w:val="20"/>
          <w:szCs w:val="20"/>
        </w:rPr>
      </w:pPr>
    </w:p>
    <w:p w14:paraId="3F9AB810" w14:textId="452D0C61" w:rsidR="004B2194" w:rsidRPr="005156D1" w:rsidRDefault="009519C7" w:rsidP="004B2194">
      <w:pPr>
        <w:pStyle w:val="xmsonormal"/>
        <w:spacing w:before="0" w:beforeAutospacing="0" w:after="0" w:afterAutospacing="0"/>
        <w:rPr>
          <w:rFonts w:ascii="APTA Sans Regular" w:hAnsi="APTA Sans Regular" w:cs="Arial"/>
          <w:color w:val="323130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>6:13-6:17 Title:</w:t>
      </w:r>
      <w:r w:rsidR="004B2194" w:rsidRPr="005156D1">
        <w:rPr>
          <w:rFonts w:ascii="APTA Sans Regular" w:hAnsi="APTA Sans Regular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B2194" w:rsidRPr="005156D1">
        <w:rPr>
          <w:rFonts w:ascii="APTA Sans Regular" w:hAnsi="APTA Sans Regular" w:cs="Arial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  <w:t>A “Reflection-on-Specific-Action" Approach to Developing an Exercise Program for a Person with Severe Cognitive Deficits.</w:t>
      </w:r>
    </w:p>
    <w:p w14:paraId="2C5FDB9B" w14:textId="0081580F" w:rsidR="009519C7" w:rsidRPr="005156D1" w:rsidRDefault="009519C7" w:rsidP="005156D1">
      <w:pPr>
        <w:pStyle w:val="xmsonormal"/>
        <w:spacing w:before="0" w:beforeAutospacing="0" w:after="0" w:afterAutospacing="0"/>
        <w:rPr>
          <w:rFonts w:ascii="APTA Sans Regular" w:hAnsi="APTA Sans Regular" w:cs="Arial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>6:17-6:19 questions</w:t>
      </w:r>
    </w:p>
    <w:p w14:paraId="323BA158" w14:textId="77777777" w:rsidR="005156D1" w:rsidRDefault="005156D1" w:rsidP="009519C7">
      <w:pPr>
        <w:rPr>
          <w:rFonts w:ascii="APTA Sans Regular" w:hAnsi="APTA Sans Regular" w:cs="Arial"/>
          <w:sz w:val="20"/>
          <w:szCs w:val="20"/>
        </w:rPr>
      </w:pPr>
    </w:p>
    <w:p w14:paraId="2F5B8F70" w14:textId="7D1BE560" w:rsidR="009519C7" w:rsidRPr="005156D1" w:rsidRDefault="009519C7" w:rsidP="009519C7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 xml:space="preserve">6:20-6:24 Title: </w:t>
      </w:r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novel, comprehensive core stability exercise program is effective at improving performance on the trunk stability push up (TSPU) test in active females</w:t>
      </w:r>
    </w:p>
    <w:p w14:paraId="6FD62720" w14:textId="4D213B57" w:rsidR="009519C7" w:rsidRPr="005156D1" w:rsidRDefault="009519C7">
      <w:pPr>
        <w:rPr>
          <w:rFonts w:ascii="APTA Sans Regular" w:hAnsi="APTA Sans Regular" w:cs="Arial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>6:24-6:26 questions</w:t>
      </w:r>
    </w:p>
    <w:p w14:paraId="1E4B4778" w14:textId="77777777" w:rsidR="009519C7" w:rsidRPr="005156D1" w:rsidRDefault="009519C7">
      <w:pPr>
        <w:rPr>
          <w:rFonts w:ascii="APTA Sans Regular" w:hAnsi="APTA Sans Regular" w:cs="Arial"/>
          <w:sz w:val="20"/>
          <w:szCs w:val="20"/>
        </w:rPr>
      </w:pPr>
    </w:p>
    <w:p w14:paraId="245E63EE" w14:textId="542C6C77" w:rsidR="009519C7" w:rsidRPr="005156D1" w:rsidRDefault="009519C7" w:rsidP="009519C7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 xml:space="preserve">6:27-6:31 Title: </w:t>
      </w:r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The effects of surgical timing on preoperative and postoperative quadriceps muscle strength following an anterior cruciate ligament reconstruction</w:t>
      </w:r>
    </w:p>
    <w:p w14:paraId="0EEE5EA9" w14:textId="227D5B18" w:rsidR="009519C7" w:rsidRPr="005156D1" w:rsidRDefault="009519C7">
      <w:pPr>
        <w:rPr>
          <w:rFonts w:ascii="APTA Sans Regular" w:hAnsi="APTA Sans Regular" w:cs="Arial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>6:31-6:33 questions</w:t>
      </w:r>
    </w:p>
    <w:p w14:paraId="3E1C66A9" w14:textId="629B2B0C" w:rsidR="009519C7" w:rsidRPr="005156D1" w:rsidRDefault="009519C7">
      <w:pPr>
        <w:rPr>
          <w:rFonts w:ascii="APTA Sans Regular" w:hAnsi="APTA Sans Regular" w:cs="Arial"/>
          <w:sz w:val="20"/>
          <w:szCs w:val="20"/>
        </w:rPr>
      </w:pPr>
    </w:p>
    <w:p w14:paraId="0B6A20B1" w14:textId="77777777" w:rsidR="004B2194" w:rsidRPr="005156D1" w:rsidRDefault="009519C7" w:rsidP="004B2194">
      <w:pPr>
        <w:pStyle w:val="xmsonormal"/>
        <w:spacing w:before="0" w:beforeAutospacing="0" w:after="0" w:afterAutospacing="0"/>
        <w:rPr>
          <w:rFonts w:ascii="APTA Sans Regular" w:hAnsi="APTA Sans Regular" w:cs="Arial"/>
          <w:color w:val="323130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 xml:space="preserve">6:34-6:38 Title: </w:t>
      </w:r>
      <w:r w:rsidR="004B2194" w:rsidRPr="005156D1">
        <w:rPr>
          <w:rFonts w:ascii="APTA Sans Regular" w:hAnsi="APTA Sans Regular" w:cs="Arial"/>
          <w:b/>
          <w:bCs/>
          <w:color w:val="323130"/>
          <w:sz w:val="20"/>
          <w:szCs w:val="20"/>
        </w:rPr>
        <w:t>The Role of Music on Movement in Huntington’s Disease: An Embedded Mixed Methods Study</w:t>
      </w:r>
    </w:p>
    <w:p w14:paraId="669E8E01" w14:textId="619F242A" w:rsidR="009519C7" w:rsidRPr="005156D1" w:rsidRDefault="009519C7">
      <w:pPr>
        <w:rPr>
          <w:rFonts w:ascii="APTA Sans Regular" w:hAnsi="APTA Sans Regular" w:cs="Arial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t>6:38-6:40 questions</w:t>
      </w:r>
    </w:p>
    <w:p w14:paraId="51BE36A7" w14:textId="77777777" w:rsidR="009519C7" w:rsidRPr="005156D1" w:rsidRDefault="009519C7">
      <w:pPr>
        <w:rPr>
          <w:rFonts w:ascii="APTA Sans Regular" w:hAnsi="APTA Sans Regular" w:cs="Arial"/>
          <w:sz w:val="20"/>
          <w:szCs w:val="20"/>
        </w:rPr>
      </w:pPr>
    </w:p>
    <w:p w14:paraId="605A6C92" w14:textId="1F89B4B7" w:rsidR="009519C7" w:rsidRPr="005156D1" w:rsidRDefault="009519C7" w:rsidP="009519C7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hAnsi="APTA Sans Regular" w:cs="Arial"/>
          <w:sz w:val="20"/>
          <w:szCs w:val="20"/>
        </w:rPr>
        <w:lastRenderedPageBreak/>
        <w:t xml:space="preserve">6:41-6:45 Title: </w:t>
      </w:r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Results following ACL reconstruction with contralateral patellar tendon graft in patients with open growth plates</w:t>
      </w:r>
    </w:p>
    <w:p w14:paraId="00E6A5AE" w14:textId="27FC1FFA" w:rsidR="009519C7" w:rsidRPr="005156D1" w:rsidRDefault="009519C7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6:45-6:47 questions</w:t>
      </w:r>
    </w:p>
    <w:p w14:paraId="0E63905E" w14:textId="1CA611C2" w:rsidR="009519C7" w:rsidRPr="005156D1" w:rsidRDefault="009519C7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56EF1AEF" w14:textId="77777777" w:rsidR="00B970EB" w:rsidRPr="005156D1" w:rsidRDefault="009519C7" w:rsidP="00B970EB">
      <w:pPr>
        <w:shd w:val="clear" w:color="auto" w:fill="FFFFFF"/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6:48-6:52 Title: </w:t>
      </w:r>
      <w:r w:rsidR="00B970EB" w:rsidRPr="005156D1">
        <w:rPr>
          <w:rFonts w:ascii="APTA Sans Regular" w:hAnsi="APTA Sans Regular" w:cs="Arial"/>
          <w:b/>
          <w:bCs/>
          <w:color w:val="000000"/>
          <w:sz w:val="20"/>
          <w:szCs w:val="20"/>
          <w:shd w:val="clear" w:color="auto" w:fill="FFFFFF"/>
        </w:rPr>
        <w:t>Multi-Factorial Falls Risk Analysis of Hospitalized Individuals</w:t>
      </w:r>
    </w:p>
    <w:p w14:paraId="4AD7361B" w14:textId="53E88176" w:rsidR="009519C7" w:rsidRPr="005156D1" w:rsidRDefault="009519C7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6:52-6:54 questions</w:t>
      </w:r>
    </w:p>
    <w:p w14:paraId="0DBCA107" w14:textId="77777777" w:rsidR="009519C7" w:rsidRPr="005156D1" w:rsidRDefault="009519C7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67480C16" w14:textId="5204A51F" w:rsidR="009519C7" w:rsidRPr="005156D1" w:rsidRDefault="009519C7" w:rsidP="009519C7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6:55-6:59 Title: </w:t>
      </w:r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A Nation-Wide Survey of High School Baseball Coaches Indicates their Arm Care Programs Plays a Role in Injury Prevention</w:t>
      </w:r>
    </w:p>
    <w:p w14:paraId="19BB6E8D" w14:textId="5AB5511E" w:rsidR="009519C7" w:rsidRPr="005156D1" w:rsidRDefault="009519C7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6:59-7:01 questions</w:t>
      </w:r>
    </w:p>
    <w:p w14:paraId="78F5D8D7" w14:textId="0A8CB45C" w:rsidR="009519C7" w:rsidRPr="005156D1" w:rsidRDefault="009519C7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700A07A2" w14:textId="77777777" w:rsidR="00B970EB" w:rsidRPr="005156D1" w:rsidRDefault="009519C7" w:rsidP="00B970EB">
      <w:pPr>
        <w:rPr>
          <w:rFonts w:ascii="APTA Sans Regular" w:hAnsi="APTA Sans Regular" w:cs="Arial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7:02-7:06 Title: </w:t>
      </w:r>
      <w:r w:rsidR="00B970EB" w:rsidRPr="005156D1">
        <w:rPr>
          <w:rFonts w:ascii="APTA Sans Regular" w:hAnsi="APTA Sans Regular" w:cs="Arial"/>
          <w:b/>
          <w:bCs/>
          <w:sz w:val="20"/>
          <w:szCs w:val="20"/>
        </w:rPr>
        <w:t>Feasibility AND Effectiveness of Home Strengthening Program Enhanced with NMES to Improve Gait Efficiency</w:t>
      </w:r>
      <w:r w:rsidR="00B970EB" w:rsidRPr="005156D1">
        <w:rPr>
          <w:rFonts w:ascii="APTA Sans Regular" w:hAnsi="APTA Sans Regular" w:cs="Arial"/>
          <w:sz w:val="20"/>
          <w:szCs w:val="20"/>
        </w:rPr>
        <w:t xml:space="preserve"> </w:t>
      </w:r>
    </w:p>
    <w:p w14:paraId="3FC1AD97" w14:textId="669775C0" w:rsidR="009519C7" w:rsidRPr="005156D1" w:rsidRDefault="009519C7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7:06-7:08 questions</w:t>
      </w:r>
    </w:p>
    <w:p w14:paraId="5A10A8CA" w14:textId="77777777" w:rsidR="009519C7" w:rsidRPr="005156D1" w:rsidRDefault="009519C7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578A15FA" w14:textId="6779FEB2" w:rsidR="00EC570C" w:rsidRPr="005156D1" w:rsidRDefault="009519C7" w:rsidP="00EC570C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7:09-7:</w:t>
      </w:r>
      <w:r w:rsidR="00EC570C"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13</w:t>
      </w: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 Title: </w:t>
      </w:r>
      <w:r w:rsidR="00EC570C"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The Short-Term Effect of a Single Session of Blood Flow Restriction Resistance Exercise on Pressure Pain Thresholds and Strength: A Randomized Controlled Trial</w:t>
      </w:r>
    </w:p>
    <w:p w14:paraId="5B8D4082" w14:textId="6CF1F30C" w:rsidR="009519C7" w:rsidRPr="005156D1" w:rsidRDefault="00EC570C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7:13-7:15 questions</w:t>
      </w:r>
    </w:p>
    <w:p w14:paraId="19060B66" w14:textId="17EFFB3C" w:rsidR="00EC570C" w:rsidRPr="005156D1" w:rsidRDefault="00EC570C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730DBA16" w14:textId="70A8C59E" w:rsidR="00EC570C" w:rsidRPr="005156D1" w:rsidRDefault="00EC570C" w:rsidP="00EC570C">
      <w:pPr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 xml:space="preserve">7:16-7:20 Title: </w:t>
      </w:r>
      <w:r w:rsidRPr="005156D1">
        <w:rPr>
          <w:rFonts w:ascii="APTA Sans Regular" w:eastAsia="Times New Roman" w:hAnsi="APTA Sans Regular" w:cs="Arial"/>
          <w:b/>
          <w:bCs/>
          <w:color w:val="000000"/>
          <w:sz w:val="20"/>
          <w:szCs w:val="20"/>
        </w:rPr>
        <w:t>Management of Chronic Musculoskeletal Pain in an Adult with Down Syndrome using a Modified Pain Neuroscience Approach: A Case Report</w:t>
      </w:r>
    </w:p>
    <w:p w14:paraId="6C85E298" w14:textId="6D1DC718" w:rsidR="00EC570C" w:rsidRPr="005156D1" w:rsidRDefault="00EC570C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  <w:r w:rsidRPr="005156D1">
        <w:rPr>
          <w:rFonts w:ascii="APTA Sans Regular" w:eastAsia="Times New Roman" w:hAnsi="APTA Sans Regular" w:cs="Arial"/>
          <w:color w:val="000000"/>
          <w:sz w:val="20"/>
          <w:szCs w:val="20"/>
        </w:rPr>
        <w:t>7:21-7:23 questions</w:t>
      </w:r>
    </w:p>
    <w:p w14:paraId="2A6BCBB9" w14:textId="77777777" w:rsidR="00EC570C" w:rsidRPr="005156D1" w:rsidRDefault="00EC570C" w:rsidP="009519C7">
      <w:pPr>
        <w:rPr>
          <w:rFonts w:ascii="APTA Sans Regular" w:eastAsia="Times New Roman" w:hAnsi="APTA Sans Regular" w:cs="Arial"/>
          <w:color w:val="000000"/>
          <w:sz w:val="20"/>
          <w:szCs w:val="20"/>
        </w:rPr>
      </w:pPr>
    </w:p>
    <w:p w14:paraId="313B3E6B" w14:textId="66EC15E2" w:rsidR="009519C7" w:rsidRPr="005156D1" w:rsidRDefault="009519C7">
      <w:pPr>
        <w:rPr>
          <w:rFonts w:ascii="APTA Sans Regular" w:hAnsi="APTA Sans Regular" w:cs="Arial"/>
          <w:sz w:val="20"/>
          <w:szCs w:val="20"/>
        </w:rPr>
      </w:pPr>
    </w:p>
    <w:sectPr w:rsidR="009519C7" w:rsidRPr="005156D1" w:rsidSect="00515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86F92"/>
    <w:multiLevelType w:val="hybridMultilevel"/>
    <w:tmpl w:val="54141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9D"/>
    <w:rsid w:val="001C51D1"/>
    <w:rsid w:val="00283D9D"/>
    <w:rsid w:val="00403E4E"/>
    <w:rsid w:val="004B2194"/>
    <w:rsid w:val="005156D1"/>
    <w:rsid w:val="00843B6E"/>
    <w:rsid w:val="009519C7"/>
    <w:rsid w:val="00A45E45"/>
    <w:rsid w:val="00B970EB"/>
    <w:rsid w:val="00EC570C"/>
    <w:rsid w:val="00F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DA66"/>
  <w15:chartTrackingRefBased/>
  <w15:docId w15:val="{31B9BBA0-1725-F84B-8E01-7817C57E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1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4B21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70E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Bagbey</dc:creator>
  <cp:keywords/>
  <dc:description/>
  <cp:lastModifiedBy>Suzie Callan</cp:lastModifiedBy>
  <cp:revision>2</cp:revision>
  <dcterms:created xsi:type="dcterms:W3CDTF">2020-09-22T12:50:00Z</dcterms:created>
  <dcterms:modified xsi:type="dcterms:W3CDTF">2020-09-22T12:50:00Z</dcterms:modified>
</cp:coreProperties>
</file>