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8D672" w14:textId="77777777" w:rsidR="001A1912" w:rsidRDefault="001A1912">
      <w:r w:rsidRPr="001A1912">
        <w:rPr>
          <w:noProof/>
        </w:rPr>
        <w:drawing>
          <wp:inline distT="0" distB="0" distL="0" distR="0" wp14:anchorId="571CDC69" wp14:editId="0940837C">
            <wp:extent cx="5194935" cy="1534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2809" cy="154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7D291" w14:textId="77777777" w:rsidR="001A1912" w:rsidRPr="00890BE3" w:rsidRDefault="001A1912">
      <w:pPr>
        <w:rPr>
          <w:b/>
          <w:i/>
        </w:rPr>
      </w:pPr>
      <w:r w:rsidRPr="00890BE3">
        <w:rPr>
          <w:b/>
          <w:i/>
        </w:rPr>
        <w:t>Link</w:t>
      </w:r>
      <w:r w:rsidR="00890BE3" w:rsidRPr="00890BE3">
        <w:rPr>
          <w:b/>
          <w:i/>
        </w:rPr>
        <w:t>s</w:t>
      </w:r>
      <w:r w:rsidRPr="00890BE3">
        <w:rPr>
          <w:b/>
          <w:i/>
        </w:rPr>
        <w:t>:</w:t>
      </w:r>
    </w:p>
    <w:p w14:paraId="5C85E7F4" w14:textId="77777777" w:rsidR="00890BE3" w:rsidRDefault="00890BE3">
      <w:r>
        <w:t xml:space="preserve">Google Scholar: </w:t>
      </w:r>
      <w:hyperlink r:id="rId5" w:history="1">
        <w:r w:rsidRPr="00BA7730">
          <w:rPr>
            <w:rStyle w:val="Hyperlink"/>
          </w:rPr>
          <w:t>https://scholar.google.com/scholar?hl=en&amp;as_sdt=0%2C15&amp;q=Exercise+with+Blood+Flow+Restriction+to+Improve+Quadriceps+Function+Long+After+ACL+Reconstruction.&amp;btnG</w:t>
        </w:r>
      </w:hyperlink>
      <w:r w:rsidRPr="00890BE3">
        <w:t>=</w:t>
      </w:r>
    </w:p>
    <w:p w14:paraId="18206F55" w14:textId="77777777" w:rsidR="00890BE3" w:rsidRDefault="00890BE3">
      <w:proofErr w:type="spellStart"/>
      <w:r>
        <w:t>Pubmed</w:t>
      </w:r>
      <w:proofErr w:type="spellEnd"/>
      <w:r>
        <w:t>:</w:t>
      </w:r>
    </w:p>
    <w:p w14:paraId="2F5BD4BD" w14:textId="77777777" w:rsidR="00890BE3" w:rsidRDefault="00AE2268">
      <w:hyperlink r:id="rId6" w:history="1">
        <w:r w:rsidR="00890BE3" w:rsidRPr="00BA7730">
          <w:rPr>
            <w:rStyle w:val="Hyperlink"/>
          </w:rPr>
          <w:t>https://www.ncbi.nlm.nih.gov/pubmed/31342480</w:t>
        </w:r>
      </w:hyperlink>
    </w:p>
    <w:p w14:paraId="70FD2DB9" w14:textId="77777777" w:rsidR="001A1912" w:rsidRDefault="001A1912"/>
    <w:p w14:paraId="3BD014F5" w14:textId="77777777" w:rsidR="001A1912" w:rsidRPr="001A1912" w:rsidRDefault="001A1912">
      <w:pPr>
        <w:rPr>
          <w:b/>
          <w:i/>
        </w:rPr>
      </w:pPr>
      <w:r w:rsidRPr="001A1912">
        <w:rPr>
          <w:b/>
          <w:i/>
        </w:rPr>
        <w:t>Introduction</w:t>
      </w:r>
    </w:p>
    <w:p w14:paraId="38C0D37F" w14:textId="77777777" w:rsidR="008939B0" w:rsidRDefault="001A1912">
      <w:r>
        <w:t>Much attention recently has been given to Blood Flow Restriction (BFR) an emerging area of PT practice.  It is a hot topic of discussion as demonstrated by the link below to the APTA’s position below that BFR is a part of a physical therapist’s scope of practice (cool interview from CSM 2019 included talking about its roots and introduction to sports medicine).</w:t>
      </w:r>
    </w:p>
    <w:p w14:paraId="587E7678" w14:textId="77777777" w:rsidR="008939B0" w:rsidRDefault="00AE2268">
      <w:hyperlink r:id="rId7" w:history="1">
        <w:r w:rsidR="008939B0" w:rsidRPr="00BA7730">
          <w:rPr>
            <w:rStyle w:val="Hyperlink"/>
          </w:rPr>
          <w:t>https://www.apta.org/PatientCare/BloodFlowRestrictionTraining/</w:t>
        </w:r>
      </w:hyperlink>
    </w:p>
    <w:p w14:paraId="0693B071" w14:textId="77777777" w:rsidR="008939B0" w:rsidRDefault="008939B0"/>
    <w:p w14:paraId="6AE4802B" w14:textId="6670B8AF" w:rsidR="008939B0" w:rsidRDefault="001A1912">
      <w:r>
        <w:t>While emerging interventions and therapist being researched are great – what about those of us in the clinic?  The article above is a recent publication in the International Journal of Sports Medicine.</w:t>
      </w:r>
      <w:r w:rsidR="00890BE3">
        <w:t xml:space="preserve">  The researchers studied the effects of BFR on 9 individuals who were greater than 2 years post ACL</w:t>
      </w:r>
      <w:r w:rsidR="00A70A2C">
        <w:t>R</w:t>
      </w:r>
      <w:r w:rsidR="00890BE3">
        <w:t xml:space="preserve"> </w:t>
      </w:r>
      <w:r w:rsidR="00A70A2C">
        <w:t>(5 +</w:t>
      </w:r>
      <w:r w:rsidR="00AE2268">
        <w:t>/-</w:t>
      </w:r>
      <w:r w:rsidR="00A70A2C">
        <w:t xml:space="preserve">2 years) </w:t>
      </w:r>
      <w:r w:rsidR="00AE2268">
        <w:t>compar</w:t>
      </w:r>
      <w:bookmarkStart w:id="0" w:name="_GoBack"/>
      <w:bookmarkEnd w:id="0"/>
      <w:r w:rsidR="00890BE3">
        <w:t>ed to 9 uninjured healthy controls.</w:t>
      </w:r>
    </w:p>
    <w:p w14:paraId="5B15D666" w14:textId="77777777" w:rsidR="00890BE3" w:rsidRDefault="00890BE3"/>
    <w:p w14:paraId="6FCEECBB" w14:textId="77777777" w:rsidR="00890BE3" w:rsidRPr="00A70A2C" w:rsidRDefault="00890BE3">
      <w:pPr>
        <w:rPr>
          <w:b/>
          <w:i/>
        </w:rPr>
      </w:pPr>
      <w:r w:rsidRPr="00A70A2C">
        <w:rPr>
          <w:b/>
          <w:i/>
        </w:rPr>
        <w:t>Methods</w:t>
      </w:r>
    </w:p>
    <w:p w14:paraId="705CAE6D" w14:textId="77777777" w:rsidR="00A02485" w:rsidRDefault="00890BE3">
      <w:r>
        <w:t xml:space="preserve">BFR was applied with exercise via a </w:t>
      </w:r>
      <w:r w:rsidR="00A02485">
        <w:t xml:space="preserve">4-week </w:t>
      </w:r>
      <w:r>
        <w:t>home program</w:t>
      </w:r>
      <w:r w:rsidR="00A02485">
        <w:t xml:space="preserve"> of simple exercises (knee extensions, half-squats, </w:t>
      </w:r>
      <w:r w:rsidR="00A70A2C">
        <w:t>walking) with</w:t>
      </w:r>
      <w:r w:rsidR="00A02485">
        <w:t xml:space="preserve"> the BFR cuff.  This was performed 5 days per week (1 day each week was supervised) and took about 25 minutes each session.</w:t>
      </w:r>
      <w:r w:rsidR="00A70A2C">
        <w:t xml:space="preserve">  </w:t>
      </w:r>
      <w:r w:rsidR="00A02485">
        <w:t xml:space="preserve">Limb strength, symmetry and </w:t>
      </w:r>
      <w:r w:rsidR="00A70A2C">
        <w:t>size were all measures pre and post intervention.  In addition, these numbers were compared to healthy controls.</w:t>
      </w:r>
    </w:p>
    <w:p w14:paraId="2E9C8C67" w14:textId="77777777" w:rsidR="00A70A2C" w:rsidRDefault="00A70A2C"/>
    <w:p w14:paraId="46C3082F" w14:textId="77777777" w:rsidR="00A70A2C" w:rsidRDefault="00A70A2C">
      <w:r w:rsidRPr="00A70A2C">
        <w:rPr>
          <w:b/>
          <w:i/>
        </w:rPr>
        <w:t>Results</w:t>
      </w:r>
    </w:p>
    <w:p w14:paraId="431DD8D4" w14:textId="77777777" w:rsidR="00A70A2C" w:rsidRDefault="00A70A2C">
      <w:r>
        <w:t>Not surprisingly, moderate asymmetry was noted in the ACLR group prior to intervention.  Following intervention, significant gains were noted in muscle size (up to 11%), strength (up to 20%) and symmetry (noted to be the same as healthy controls).</w:t>
      </w:r>
    </w:p>
    <w:p w14:paraId="6B140A1D" w14:textId="77777777" w:rsidR="00A70A2C" w:rsidRPr="00A70A2C" w:rsidRDefault="00A70A2C">
      <w:pPr>
        <w:rPr>
          <w:b/>
          <w:i/>
        </w:rPr>
      </w:pPr>
      <w:r>
        <w:br/>
      </w:r>
      <w:r w:rsidRPr="00A70A2C">
        <w:rPr>
          <w:b/>
          <w:i/>
        </w:rPr>
        <w:t>Relevance</w:t>
      </w:r>
    </w:p>
    <w:p w14:paraId="7AD4F736" w14:textId="77777777" w:rsidR="00A70A2C" w:rsidRPr="00A70A2C" w:rsidRDefault="00A70A2C">
      <w:r>
        <w:t>The study lends support to intervention with BFR even long after</w:t>
      </w:r>
      <w:r w:rsidR="00DC2C37">
        <w:t xml:space="preserve"> ACLR to improve measures of muscle size, strength, and symmetry.  It also gives feasible and practical parameters to make this a possibility in your practice.</w:t>
      </w:r>
    </w:p>
    <w:sectPr w:rsidR="00A70A2C" w:rsidRPr="00A70A2C" w:rsidSect="0082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B0"/>
    <w:rsid w:val="00173C1D"/>
    <w:rsid w:val="001A1912"/>
    <w:rsid w:val="001A6F95"/>
    <w:rsid w:val="001F581B"/>
    <w:rsid w:val="00211E34"/>
    <w:rsid w:val="00245B7A"/>
    <w:rsid w:val="00257C8C"/>
    <w:rsid w:val="002A24D5"/>
    <w:rsid w:val="002D356E"/>
    <w:rsid w:val="003C0377"/>
    <w:rsid w:val="003E2FB3"/>
    <w:rsid w:val="003F6D4D"/>
    <w:rsid w:val="00480A41"/>
    <w:rsid w:val="004E3D0F"/>
    <w:rsid w:val="0051667B"/>
    <w:rsid w:val="00573D6D"/>
    <w:rsid w:val="0057539D"/>
    <w:rsid w:val="005E5A41"/>
    <w:rsid w:val="005F7056"/>
    <w:rsid w:val="00610070"/>
    <w:rsid w:val="0065017C"/>
    <w:rsid w:val="0068035E"/>
    <w:rsid w:val="006C7FC8"/>
    <w:rsid w:val="006E0A38"/>
    <w:rsid w:val="00756825"/>
    <w:rsid w:val="008200EE"/>
    <w:rsid w:val="00834EA4"/>
    <w:rsid w:val="00890BE3"/>
    <w:rsid w:val="008939B0"/>
    <w:rsid w:val="009F27CB"/>
    <w:rsid w:val="00A02485"/>
    <w:rsid w:val="00A17CEE"/>
    <w:rsid w:val="00A70A2C"/>
    <w:rsid w:val="00A834AD"/>
    <w:rsid w:val="00A97B7C"/>
    <w:rsid w:val="00AE2268"/>
    <w:rsid w:val="00B40FB9"/>
    <w:rsid w:val="00B72B64"/>
    <w:rsid w:val="00B97849"/>
    <w:rsid w:val="00BD469D"/>
    <w:rsid w:val="00C04628"/>
    <w:rsid w:val="00C20BD5"/>
    <w:rsid w:val="00D45D51"/>
    <w:rsid w:val="00DC2C37"/>
    <w:rsid w:val="00DE60B4"/>
    <w:rsid w:val="00EF72A3"/>
    <w:rsid w:val="00F13CA6"/>
    <w:rsid w:val="00F47BB3"/>
    <w:rsid w:val="00F552FC"/>
    <w:rsid w:val="00F703CA"/>
    <w:rsid w:val="00F80328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8E2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yperlink" Target="https://scholar.google.com/scholar?hl=en&amp;as_sdt=0%2C15&amp;q=Exercise+with+Blood+Flow+Restriction+to+Improve+Quadriceps+Function+Long+After+ACL+Reconstruction.&amp;btnG" TargetMode="External"/><Relationship Id="rId6" Type="http://schemas.openxmlformats.org/officeDocument/2006/relationships/hyperlink" Target="https://www.ncbi.nlm.nih.gov/pubmed/31342480" TargetMode="External"/><Relationship Id="rId7" Type="http://schemas.openxmlformats.org/officeDocument/2006/relationships/hyperlink" Target="https://www.apta.org/PatientCare/BloodFlowRestrictionTrainin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Jr, Edward R</dc:creator>
  <cp:keywords/>
  <dc:description/>
  <cp:lastModifiedBy>Jones Jr, Edward R</cp:lastModifiedBy>
  <cp:revision>2</cp:revision>
  <dcterms:created xsi:type="dcterms:W3CDTF">2020-01-08T02:30:00Z</dcterms:created>
  <dcterms:modified xsi:type="dcterms:W3CDTF">2020-01-08T02:30:00Z</dcterms:modified>
</cp:coreProperties>
</file>