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62CCC89B" wp14:editId="6538D998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AD485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Bylaws Committee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AD485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Sean Bagbey, PTA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:rsidTr="00F92CEE">
        <w:tc>
          <w:tcPr>
            <w:tcW w:w="9800" w:type="dxa"/>
            <w:shd w:val="clear" w:color="auto" w:fill="EEECE1" w:themeFill="background2"/>
          </w:tcPr>
          <w:p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</w:t>
            </w:r>
            <w:r w:rsidR="00450357">
              <w:rPr>
                <w:rFonts w:eastAsia="Calibri" w:cs="Times New Roman"/>
                <w:b/>
              </w:rPr>
              <w:t>8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D485A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Bylaw committee has </w:t>
            </w:r>
            <w:proofErr w:type="gramStart"/>
            <w:r>
              <w:rPr>
                <w:rFonts w:eastAsia="Calibri" w:cs="Times New Roman"/>
              </w:rPr>
              <w:t>spent  the</w:t>
            </w:r>
            <w:proofErr w:type="gramEnd"/>
            <w:r>
              <w:rPr>
                <w:rFonts w:eastAsia="Calibri" w:cs="Times New Roman"/>
              </w:rPr>
              <w:t xml:space="preserve"> year working on coming up with a model bylaws for the Districts.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D485A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This adjustment is designed to make all the district bylaws uniform and to allow similar time lines for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D485A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Positions as well as setting up a </w:t>
            </w:r>
            <w:proofErr w:type="gramStart"/>
            <w:r>
              <w:rPr>
                <w:rFonts w:eastAsia="Calibri" w:cs="Times New Roman"/>
              </w:rPr>
              <w:t>user friendly</w:t>
            </w:r>
            <w:proofErr w:type="gramEnd"/>
            <w:r>
              <w:rPr>
                <w:rFonts w:eastAsia="Calibri" w:cs="Times New Roman"/>
              </w:rPr>
              <w:t xml:space="preserve"> documentation to assist with each running each district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D485A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With ease and uniformity. We are in the process of getting </w:t>
            </w:r>
            <w:proofErr w:type="spellStart"/>
            <w:r>
              <w:rPr>
                <w:rFonts w:eastAsia="Calibri" w:cs="Times New Roman"/>
              </w:rPr>
              <w:t>feed back</w:t>
            </w:r>
            <w:proofErr w:type="spellEnd"/>
            <w:r>
              <w:rPr>
                <w:rFonts w:eastAsia="Calibri" w:cs="Times New Roman"/>
              </w:rPr>
              <w:t xml:space="preserve"> from all districts at this time.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</w:t>
            </w:r>
            <w:r w:rsidR="00450357">
              <w:rPr>
                <w:rFonts w:eastAsia="Calibri" w:cs="Times New Roman"/>
                <w:b/>
              </w:rPr>
              <w:t xml:space="preserve">OJECTIONS FOR REMAINDER OF 2018 </w:t>
            </w:r>
            <w:r>
              <w:rPr>
                <w:rFonts w:eastAsia="Calibri" w:cs="Times New Roman"/>
                <w:b/>
              </w:rPr>
              <w:t>AND 201</w:t>
            </w:r>
            <w:r w:rsidR="00450357">
              <w:rPr>
                <w:rFonts w:eastAsia="Calibri" w:cs="Times New Roman"/>
                <w:b/>
              </w:rPr>
              <w:t>9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AD485A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We will continue to work with each district to make sure that we preserve all areas of the bylaws that 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AD485A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They need as we assist with bringing all district bylaws </w:t>
            </w:r>
            <w:proofErr w:type="spellStart"/>
            <w:r>
              <w:rPr>
                <w:rFonts w:eastAsia="Calibri" w:cs="Times New Roman"/>
              </w:rPr>
              <w:t>with in</w:t>
            </w:r>
            <w:proofErr w:type="spellEnd"/>
            <w:r>
              <w:rPr>
                <w:rFonts w:eastAsia="Calibri" w:cs="Times New Roman"/>
              </w:rPr>
              <w:t xml:space="preserve"> the framework of what the chapters bylaws.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D8" w:rsidRDefault="00325ED8" w:rsidP="00A80DAA">
      <w:r>
        <w:separator/>
      </w:r>
    </w:p>
  </w:endnote>
  <w:endnote w:type="continuationSeparator" w:id="0">
    <w:p w:rsidR="00325ED8" w:rsidRDefault="00325ED8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D8" w:rsidRDefault="00325ED8" w:rsidP="00A80DAA">
      <w:r>
        <w:separator/>
      </w:r>
    </w:p>
  </w:footnote>
  <w:footnote w:type="continuationSeparator" w:id="0">
    <w:p w:rsidR="00325ED8" w:rsidRDefault="00325ED8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252C34"/>
    <w:rsid w:val="002713BD"/>
    <w:rsid w:val="00305151"/>
    <w:rsid w:val="00325ED8"/>
    <w:rsid w:val="003A7D99"/>
    <w:rsid w:val="004041F4"/>
    <w:rsid w:val="00450357"/>
    <w:rsid w:val="004F7153"/>
    <w:rsid w:val="0051061A"/>
    <w:rsid w:val="005D7323"/>
    <w:rsid w:val="00723374"/>
    <w:rsid w:val="00793BF7"/>
    <w:rsid w:val="007B0EED"/>
    <w:rsid w:val="008177BA"/>
    <w:rsid w:val="00A06A46"/>
    <w:rsid w:val="00A80DAA"/>
    <w:rsid w:val="00AD485A"/>
    <w:rsid w:val="00BC29FF"/>
    <w:rsid w:val="00C84BA1"/>
    <w:rsid w:val="00C864CD"/>
    <w:rsid w:val="00D62723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CF7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Sean Bagbey</cp:lastModifiedBy>
  <cp:revision>5</cp:revision>
  <dcterms:created xsi:type="dcterms:W3CDTF">2017-09-25T18:40:00Z</dcterms:created>
  <dcterms:modified xsi:type="dcterms:W3CDTF">2018-09-09T13:57:00Z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